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F0" w:rsidRPr="00E07CF0" w:rsidRDefault="00E07CF0" w:rsidP="00E07CF0">
      <w:pPr>
        <w:spacing w:before="100" w:beforeAutospacing="1"/>
        <w:jc w:val="center"/>
        <w:rPr>
          <w:rFonts w:eastAsia="Times New Roman" w:cs="Times New Roman"/>
          <w:b/>
          <w:szCs w:val="28"/>
          <w:lang w:eastAsia="ru-RU"/>
        </w:rPr>
      </w:pPr>
      <w:r w:rsidRPr="00E07CF0">
        <w:rPr>
          <w:rFonts w:eastAsia="Times New Roman" w:cs="Times New Roman"/>
          <w:b/>
          <w:szCs w:val="28"/>
          <w:lang w:val="ru-RU" w:eastAsia="ru-RU"/>
        </w:rPr>
        <w:t>ТЕСТ</w:t>
      </w:r>
    </w:p>
    <w:p w:rsidR="00E07CF0" w:rsidRPr="00E07CF0" w:rsidRDefault="00E07CF0" w:rsidP="00E07CF0">
      <w:pPr>
        <w:jc w:val="center"/>
        <w:rPr>
          <w:rFonts w:eastAsia="Times New Roman" w:cs="Times New Roman"/>
          <w:b/>
          <w:szCs w:val="28"/>
          <w:lang w:val="ru-RU" w:eastAsia="ru-RU"/>
        </w:rPr>
      </w:pPr>
      <w:r w:rsidRPr="00E07CF0">
        <w:rPr>
          <w:rFonts w:eastAsia="Times New Roman" w:cs="Times New Roman"/>
          <w:b/>
          <w:szCs w:val="28"/>
          <w:lang w:val="ru-RU" w:eastAsia="ru-RU"/>
        </w:rPr>
        <w:t xml:space="preserve">малого </w:t>
      </w:r>
      <w:proofErr w:type="spellStart"/>
      <w:proofErr w:type="gramStart"/>
      <w:r w:rsidRPr="00E07CF0">
        <w:rPr>
          <w:rFonts w:eastAsia="Times New Roman" w:cs="Times New Roman"/>
          <w:b/>
          <w:szCs w:val="28"/>
          <w:lang w:val="ru-RU" w:eastAsia="ru-RU"/>
        </w:rPr>
        <w:t>п</w:t>
      </w:r>
      <w:proofErr w:type="gramEnd"/>
      <w:r w:rsidRPr="00E07CF0">
        <w:rPr>
          <w:rFonts w:eastAsia="Times New Roman" w:cs="Times New Roman"/>
          <w:b/>
          <w:szCs w:val="28"/>
          <w:lang w:val="ru-RU" w:eastAsia="ru-RU"/>
        </w:rPr>
        <w:t>ідприємництва</w:t>
      </w:r>
      <w:proofErr w:type="spellEnd"/>
      <w:r w:rsidRPr="00E07CF0">
        <w:rPr>
          <w:rFonts w:eastAsia="Times New Roman" w:cs="Times New Roman"/>
          <w:b/>
          <w:szCs w:val="28"/>
          <w:lang w:val="ru-RU" w:eastAsia="ru-RU"/>
        </w:rPr>
        <w:t xml:space="preserve"> (М-Тест)</w:t>
      </w:r>
    </w:p>
    <w:p w:rsidR="00E07CF0" w:rsidRDefault="00E07CF0" w:rsidP="00E07CF0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n200"/>
      <w:bookmarkEnd w:id="0"/>
      <w:r w:rsidRPr="00E07CF0">
        <w:rPr>
          <w:rFonts w:eastAsia="Times New Roman" w:cs="Times New Roman"/>
          <w:szCs w:val="28"/>
          <w:lang w:eastAsia="ru-RU"/>
        </w:rPr>
        <w:t xml:space="preserve">1. Консультації з представниками </w:t>
      </w:r>
      <w:proofErr w:type="spellStart"/>
      <w:r w:rsidRPr="00E07CF0">
        <w:rPr>
          <w:rFonts w:eastAsia="Times New Roman" w:cs="Times New Roman"/>
          <w:szCs w:val="28"/>
          <w:lang w:eastAsia="ru-RU"/>
        </w:rPr>
        <w:t>мікро-</w:t>
      </w:r>
      <w:proofErr w:type="spellEnd"/>
      <w:r w:rsidRPr="00E07CF0">
        <w:rPr>
          <w:rFonts w:eastAsia="Times New Roman" w:cs="Times New Roman"/>
          <w:szCs w:val="28"/>
          <w:lang w:eastAsia="ru-RU"/>
        </w:rPr>
        <w:t xml:space="preserve"> та малого підприємництва щодо оцінки впливу регулювання.</w:t>
      </w:r>
    </w:p>
    <w:p w:rsidR="00E07CF0" w:rsidRDefault="00E07CF0" w:rsidP="00E07CF0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" w:name="n201"/>
      <w:bookmarkEnd w:id="1"/>
      <w:r w:rsidRPr="00E07CF0">
        <w:rPr>
          <w:rFonts w:eastAsia="Times New Roman" w:cs="Times New Roman"/>
          <w:szCs w:val="28"/>
          <w:lang w:eastAsia="ru-RU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</w:t>
      </w:r>
      <w:r w:rsidR="00B94E38">
        <w:rPr>
          <w:rFonts w:eastAsia="Times New Roman" w:cs="Times New Roman"/>
          <w:szCs w:val="28"/>
          <w:lang w:eastAsia="ru-RU"/>
        </w:rPr>
        <w:t>оцедур, виконання яких необхідне</w:t>
      </w:r>
      <w:r w:rsidRPr="00E07CF0">
        <w:rPr>
          <w:rFonts w:eastAsia="Times New Roman" w:cs="Times New Roman"/>
          <w:szCs w:val="28"/>
          <w:lang w:eastAsia="ru-RU"/>
        </w:rPr>
        <w:t xml:space="preserve"> для здійснення регулювання, пр</w:t>
      </w:r>
      <w:r w:rsidR="00B94E38">
        <w:rPr>
          <w:rFonts w:eastAsia="Times New Roman" w:cs="Times New Roman"/>
          <w:szCs w:val="28"/>
          <w:lang w:eastAsia="ru-RU"/>
        </w:rPr>
        <w:t>оведено розробником у період з 12</w:t>
      </w:r>
      <w:r w:rsidRPr="00E07CF0">
        <w:rPr>
          <w:rFonts w:eastAsia="Times New Roman" w:cs="Times New Roman"/>
          <w:szCs w:val="28"/>
          <w:lang w:val="ru-RU" w:eastAsia="ru-RU"/>
        </w:rPr>
        <w:t xml:space="preserve"> </w:t>
      </w:r>
      <w:r w:rsidR="00B94E38">
        <w:rPr>
          <w:rFonts w:eastAsia="Times New Roman" w:cs="Times New Roman"/>
          <w:szCs w:val="28"/>
          <w:lang w:eastAsia="ru-RU"/>
        </w:rPr>
        <w:t>жовтня 2019 року по 16</w:t>
      </w:r>
      <w:r w:rsidR="008347C7">
        <w:rPr>
          <w:rFonts w:eastAsia="Times New Roman" w:cs="Times New Roman"/>
          <w:szCs w:val="28"/>
          <w:lang w:eastAsia="ru-RU"/>
        </w:rPr>
        <w:t xml:space="preserve"> листопада 2019</w:t>
      </w:r>
      <w:r w:rsidRPr="00E07CF0">
        <w:rPr>
          <w:rFonts w:eastAsia="Times New Roman" w:cs="Times New Roman"/>
          <w:szCs w:val="28"/>
          <w:lang w:eastAsia="ru-RU"/>
        </w:rPr>
        <w:t xml:space="preserve"> р</w:t>
      </w:r>
      <w:r w:rsidR="00B94E38">
        <w:rPr>
          <w:rFonts w:eastAsia="Times New Roman" w:cs="Times New Roman"/>
          <w:szCs w:val="28"/>
          <w:lang w:eastAsia="ru-RU"/>
        </w:rPr>
        <w:t>оку</w:t>
      </w:r>
      <w:r w:rsidRPr="00E07CF0">
        <w:rPr>
          <w:rFonts w:eastAsia="Times New Roman" w:cs="Times New Roman"/>
          <w:szCs w:val="28"/>
          <w:lang w:eastAsia="ru-RU"/>
        </w:rPr>
        <w:t>.</w:t>
      </w:r>
    </w:p>
    <w:p w:rsidR="008347C7" w:rsidRPr="008347C7" w:rsidRDefault="008347C7" w:rsidP="008347C7">
      <w:pPr>
        <w:tabs>
          <w:tab w:val="left" w:pos="1134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3118"/>
        <w:gridCol w:w="2835"/>
      </w:tblGrid>
      <w:tr w:rsidR="008347C7" w:rsidRPr="008347C7" w:rsidTr="008347C7">
        <w:tc>
          <w:tcPr>
            <w:tcW w:w="567" w:type="dxa"/>
            <w:shd w:val="clear" w:color="auto" w:fill="auto"/>
          </w:tcPr>
          <w:p w:rsidR="008347C7" w:rsidRPr="008347C7" w:rsidRDefault="008347C7" w:rsidP="008347C7">
            <w:pPr>
              <w:tabs>
                <w:tab w:val="left" w:pos="1134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347C7">
              <w:rPr>
                <w:rFonts w:eastAsia="Calibri" w:cs="Times New Roman"/>
                <w:sz w:val="24"/>
                <w:szCs w:val="24"/>
              </w:rPr>
              <w:t>№ з/п</w:t>
            </w:r>
          </w:p>
        </w:tc>
        <w:tc>
          <w:tcPr>
            <w:tcW w:w="3369" w:type="dxa"/>
            <w:shd w:val="clear" w:color="auto" w:fill="auto"/>
          </w:tcPr>
          <w:p w:rsidR="008347C7" w:rsidRPr="008347C7" w:rsidRDefault="008347C7" w:rsidP="008347C7">
            <w:pPr>
              <w:tabs>
                <w:tab w:val="left" w:pos="1134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47C7">
              <w:rPr>
                <w:rFonts w:eastAsia="Calibri" w:cs="Times New Roman"/>
                <w:sz w:val="24"/>
                <w:szCs w:val="24"/>
              </w:rPr>
              <w:t>Вид консультації</w:t>
            </w:r>
          </w:p>
        </w:tc>
        <w:tc>
          <w:tcPr>
            <w:tcW w:w="3118" w:type="dxa"/>
            <w:shd w:val="clear" w:color="auto" w:fill="auto"/>
          </w:tcPr>
          <w:p w:rsidR="008347C7" w:rsidRPr="008347C7" w:rsidRDefault="008347C7" w:rsidP="008347C7">
            <w:pPr>
              <w:tabs>
                <w:tab w:val="left" w:pos="1134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47C7">
              <w:rPr>
                <w:rFonts w:eastAsia="Calibri" w:cs="Times New Roman"/>
                <w:sz w:val="24"/>
                <w:szCs w:val="24"/>
              </w:rPr>
              <w:t>Кількість учасників консультацій, осіб</w:t>
            </w:r>
          </w:p>
        </w:tc>
        <w:tc>
          <w:tcPr>
            <w:tcW w:w="2835" w:type="dxa"/>
            <w:shd w:val="clear" w:color="auto" w:fill="auto"/>
          </w:tcPr>
          <w:p w:rsidR="008347C7" w:rsidRPr="008347C7" w:rsidRDefault="008347C7" w:rsidP="008347C7">
            <w:pPr>
              <w:tabs>
                <w:tab w:val="left" w:pos="1134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47C7">
              <w:rPr>
                <w:rFonts w:eastAsia="Calibri" w:cs="Times New Roman"/>
                <w:sz w:val="24"/>
                <w:szCs w:val="24"/>
              </w:rPr>
              <w:t>Основні результати консультацій (опис)</w:t>
            </w:r>
          </w:p>
        </w:tc>
      </w:tr>
      <w:tr w:rsidR="008347C7" w:rsidRPr="008347C7" w:rsidTr="008347C7">
        <w:tc>
          <w:tcPr>
            <w:tcW w:w="567" w:type="dxa"/>
            <w:shd w:val="clear" w:color="auto" w:fill="auto"/>
            <w:vAlign w:val="center"/>
          </w:tcPr>
          <w:p w:rsidR="008347C7" w:rsidRPr="008347C7" w:rsidRDefault="008347C7" w:rsidP="008347C7">
            <w:pPr>
              <w:tabs>
                <w:tab w:val="left" w:pos="1134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47C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8347C7" w:rsidRPr="008347C7" w:rsidRDefault="00B94E38" w:rsidP="008347C7">
            <w:pPr>
              <w:tabs>
                <w:tab w:val="left" w:pos="1134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sz w:val="24"/>
                <w:szCs w:val="24"/>
              </w:rPr>
              <w:t>Надсилання проє</w:t>
            </w:r>
            <w:r w:rsidR="008347C7" w:rsidRPr="008347C7">
              <w:rPr>
                <w:rFonts w:eastAsia="Calibri" w:cs="Times New Roman"/>
                <w:sz w:val="24"/>
                <w:szCs w:val="24"/>
              </w:rPr>
              <w:t xml:space="preserve">кту акта на погодження до заінтересованих центральних органів виконавчої влади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47C7" w:rsidRPr="008347C7" w:rsidRDefault="008347C7" w:rsidP="008347C7">
            <w:pPr>
              <w:tabs>
                <w:tab w:val="left" w:pos="1134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7C7" w:rsidRPr="008347C7" w:rsidRDefault="00B94E38" w:rsidP="008347C7">
            <w:pPr>
              <w:tabs>
                <w:tab w:val="left" w:pos="1134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Отримання зауважень до проє</w:t>
            </w:r>
            <w:r w:rsidR="008347C7" w:rsidRPr="008347C7">
              <w:rPr>
                <w:rFonts w:eastAsia="Calibri" w:cs="Times New Roman"/>
                <w:sz w:val="24"/>
                <w:szCs w:val="24"/>
              </w:rPr>
              <w:t>кту акта</w:t>
            </w:r>
          </w:p>
        </w:tc>
      </w:tr>
      <w:tr w:rsidR="008347C7" w:rsidRPr="008347C7" w:rsidTr="008347C7">
        <w:trPr>
          <w:trHeight w:val="747"/>
        </w:trPr>
        <w:tc>
          <w:tcPr>
            <w:tcW w:w="567" w:type="dxa"/>
            <w:shd w:val="clear" w:color="auto" w:fill="auto"/>
            <w:vAlign w:val="center"/>
          </w:tcPr>
          <w:p w:rsidR="008347C7" w:rsidRPr="008347C7" w:rsidRDefault="008347C7" w:rsidP="008347C7">
            <w:pPr>
              <w:tabs>
                <w:tab w:val="left" w:pos="1134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47C7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8347C7" w:rsidRPr="008347C7" w:rsidRDefault="008347C7" w:rsidP="008347C7">
            <w:pPr>
              <w:tabs>
                <w:tab w:val="left" w:pos="1134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8347C7">
              <w:rPr>
                <w:rFonts w:eastAsia="Calibri" w:cs="Times New Roman"/>
                <w:sz w:val="24"/>
                <w:szCs w:val="24"/>
              </w:rPr>
              <w:t>Створення робочої групи, проведені наради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47C7" w:rsidRPr="008347C7" w:rsidRDefault="008347C7" w:rsidP="008347C7">
            <w:pPr>
              <w:tabs>
                <w:tab w:val="left" w:pos="1134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47C7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7C7" w:rsidRPr="008347C7" w:rsidRDefault="00B94E38" w:rsidP="00DD0B83">
            <w:pPr>
              <w:tabs>
                <w:tab w:val="left" w:pos="1134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Обговорення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проє</w:t>
            </w:r>
            <w:r w:rsidR="008347C7" w:rsidRPr="008347C7">
              <w:rPr>
                <w:rFonts w:eastAsia="Calibri" w:cs="Times New Roman"/>
                <w:sz w:val="24"/>
                <w:szCs w:val="24"/>
              </w:rPr>
              <w:t>кту</w:t>
            </w:r>
            <w:proofErr w:type="spellEnd"/>
            <w:r w:rsidR="008347C7" w:rsidRPr="008347C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D0B83">
              <w:rPr>
                <w:rFonts w:eastAsia="Calibri" w:cs="Times New Roman"/>
                <w:noProof/>
                <w:color w:val="000000"/>
                <w:spacing w:val="-2"/>
                <w:sz w:val="24"/>
                <w:szCs w:val="24"/>
                <w:shd w:val="clear" w:color="auto" w:fill="FFFFFF"/>
              </w:rPr>
              <w:t>акта</w:t>
            </w:r>
          </w:p>
        </w:tc>
      </w:tr>
    </w:tbl>
    <w:p w:rsidR="00E07CF0" w:rsidRPr="00E07CF0" w:rsidRDefault="00E07CF0" w:rsidP="00E07CF0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" w:name="n202"/>
      <w:bookmarkStart w:id="3" w:name="n203"/>
      <w:bookmarkEnd w:id="2"/>
      <w:bookmarkEnd w:id="3"/>
      <w:r w:rsidRPr="00E07CF0">
        <w:rPr>
          <w:rFonts w:eastAsia="Times New Roman" w:cs="Times New Roman"/>
          <w:szCs w:val="28"/>
          <w:lang w:eastAsia="ru-RU"/>
        </w:rPr>
        <w:t>2. Вимірювання впливу регулювання на суб’єктів малого підприємництва (</w:t>
      </w:r>
      <w:proofErr w:type="spellStart"/>
      <w:r w:rsidRPr="00E07CF0">
        <w:rPr>
          <w:rFonts w:eastAsia="Times New Roman" w:cs="Times New Roman"/>
          <w:szCs w:val="28"/>
          <w:lang w:eastAsia="ru-RU"/>
        </w:rPr>
        <w:t>мікро-</w:t>
      </w:r>
      <w:proofErr w:type="spellEnd"/>
      <w:r w:rsidRPr="00E07CF0">
        <w:rPr>
          <w:rFonts w:eastAsia="Times New Roman" w:cs="Times New Roman"/>
          <w:szCs w:val="28"/>
          <w:lang w:eastAsia="ru-RU"/>
        </w:rPr>
        <w:t xml:space="preserve"> та малі):</w:t>
      </w:r>
    </w:p>
    <w:p w:rsidR="00E07CF0" w:rsidRPr="00E07CF0" w:rsidRDefault="00E07CF0" w:rsidP="00E07CF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" w:name="n204"/>
      <w:bookmarkEnd w:id="4"/>
      <w:r w:rsidRPr="00E07CF0">
        <w:rPr>
          <w:rFonts w:eastAsia="Times New Roman" w:cs="Times New Roman"/>
          <w:szCs w:val="28"/>
          <w:lang w:eastAsia="ru-RU"/>
        </w:rPr>
        <w:t xml:space="preserve">кількість суб’єктів малого підприємництва, на яких поширюється регулювання: </w:t>
      </w:r>
      <w:r>
        <w:rPr>
          <w:rFonts w:eastAsia="Times New Roman" w:cs="Times New Roman"/>
          <w:szCs w:val="28"/>
          <w:lang w:eastAsia="ru-RU"/>
        </w:rPr>
        <w:t>626</w:t>
      </w:r>
      <w:r w:rsidRPr="00E07CF0">
        <w:rPr>
          <w:rFonts w:eastAsia="Times New Roman" w:cs="Times New Roman"/>
          <w:szCs w:val="28"/>
          <w:lang w:eastAsia="ru-RU"/>
        </w:rPr>
        <w:t xml:space="preserve"> (одиниць), у тому числі малого підприємництва </w:t>
      </w:r>
      <w:r w:rsidR="00675432" w:rsidRPr="00675432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129 </w:t>
      </w:r>
      <w:r w:rsidRPr="00E07CF0">
        <w:rPr>
          <w:rFonts w:eastAsia="Times New Roman" w:cs="Times New Roman"/>
          <w:szCs w:val="28"/>
          <w:lang w:eastAsia="ru-RU"/>
        </w:rPr>
        <w:t xml:space="preserve">(одиниць) та </w:t>
      </w:r>
      <w:proofErr w:type="spellStart"/>
      <w:r w:rsidRPr="00E07CF0">
        <w:rPr>
          <w:rFonts w:eastAsia="Times New Roman" w:cs="Times New Roman"/>
          <w:szCs w:val="28"/>
          <w:lang w:eastAsia="ru-RU"/>
        </w:rPr>
        <w:t>мікропідприємництва</w:t>
      </w:r>
      <w:proofErr w:type="spellEnd"/>
      <w:r w:rsidRPr="00E07CF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453</w:t>
      </w:r>
      <w:r w:rsidR="00B94E38">
        <w:rPr>
          <w:rFonts w:eastAsia="Times New Roman" w:cs="Times New Roman"/>
          <w:szCs w:val="28"/>
          <w:lang w:eastAsia="ru-RU"/>
        </w:rPr>
        <w:t xml:space="preserve"> (одиниці</w:t>
      </w:r>
      <w:r w:rsidRPr="00E07CF0">
        <w:rPr>
          <w:rFonts w:eastAsia="Times New Roman" w:cs="Times New Roman"/>
          <w:szCs w:val="28"/>
          <w:lang w:eastAsia="ru-RU"/>
        </w:rPr>
        <w:t>);</w:t>
      </w:r>
    </w:p>
    <w:p w:rsidR="00E07CF0" w:rsidRPr="00E07CF0" w:rsidRDefault="00E07CF0" w:rsidP="00E07CF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n205"/>
      <w:bookmarkEnd w:id="5"/>
      <w:r w:rsidRPr="00E07CF0">
        <w:rPr>
          <w:rFonts w:eastAsia="Times New Roman" w:cs="Times New Roman"/>
          <w:szCs w:val="28"/>
          <w:lang w:eastAsia="ru-RU"/>
        </w:rPr>
        <w:t xml:space="preserve">питома вага суб’єктів малого підприємництва </w:t>
      </w:r>
      <w:r w:rsidR="00DD0B83">
        <w:rPr>
          <w:rFonts w:eastAsia="Times New Roman" w:cs="Times New Roman"/>
          <w:szCs w:val="28"/>
          <w:lang w:eastAsia="ru-RU"/>
        </w:rPr>
        <w:t>в</w:t>
      </w:r>
      <w:r w:rsidRPr="00E07CF0">
        <w:rPr>
          <w:rFonts w:eastAsia="Times New Roman" w:cs="Times New Roman"/>
          <w:szCs w:val="28"/>
          <w:lang w:eastAsia="ru-RU"/>
        </w:rPr>
        <w:t xml:space="preserve"> загальній кількості суб’єктів господарювання, на </w:t>
      </w:r>
      <w:r>
        <w:rPr>
          <w:rFonts w:eastAsia="Times New Roman" w:cs="Times New Roman"/>
          <w:szCs w:val="28"/>
          <w:lang w:eastAsia="ru-RU"/>
        </w:rPr>
        <w:t xml:space="preserve">яких проблема </w:t>
      </w:r>
      <w:r w:rsidR="00DD0B83">
        <w:rPr>
          <w:rFonts w:eastAsia="Times New Roman" w:cs="Times New Roman"/>
          <w:szCs w:val="28"/>
          <w:lang w:eastAsia="ru-RU"/>
        </w:rPr>
        <w:t>матиме</w:t>
      </w:r>
      <w:r>
        <w:rPr>
          <w:rFonts w:eastAsia="Times New Roman" w:cs="Times New Roman"/>
          <w:szCs w:val="28"/>
          <w:lang w:eastAsia="ru-RU"/>
        </w:rPr>
        <w:t xml:space="preserve"> вплив, 93</w:t>
      </w:r>
      <w:r w:rsidR="00B94E38">
        <w:rPr>
          <w:rFonts w:eastAsia="Times New Roman" w:cs="Times New Roman"/>
          <w:szCs w:val="28"/>
          <w:lang w:eastAsia="ru-RU"/>
        </w:rPr>
        <w:t xml:space="preserve"> % (відсотки</w:t>
      </w:r>
      <w:r w:rsidRPr="00E07CF0">
        <w:rPr>
          <w:rFonts w:eastAsia="Times New Roman" w:cs="Times New Roman"/>
          <w:szCs w:val="28"/>
          <w:lang w:eastAsia="ru-RU"/>
        </w:rPr>
        <w:t>).</w:t>
      </w:r>
    </w:p>
    <w:p w:rsidR="00E07CF0" w:rsidRPr="00E07CF0" w:rsidRDefault="00E07CF0" w:rsidP="00E07CF0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n206"/>
      <w:bookmarkEnd w:id="6"/>
      <w:r w:rsidRPr="00E07CF0">
        <w:rPr>
          <w:rFonts w:eastAsia="Times New Roman" w:cs="Times New Roman"/>
          <w:szCs w:val="28"/>
          <w:lang w:eastAsia="ru-RU"/>
        </w:rPr>
        <w:t>3. Розрахунок витрат суб’єктів малого підприємництва на виконання вимог регулювання</w:t>
      </w:r>
    </w:p>
    <w:tbl>
      <w:tblPr>
        <w:tblW w:w="506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2383"/>
        <w:gridCol w:w="353"/>
        <w:gridCol w:w="1791"/>
        <w:gridCol w:w="1799"/>
        <w:gridCol w:w="1897"/>
      </w:tblGrid>
      <w:tr w:rsidR="00E07CF0" w:rsidRPr="00E07CF0" w:rsidTr="00DD0B83">
        <w:trPr>
          <w:trHeight w:val="15"/>
        </w:trPr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CF0" w:rsidRPr="00E07CF0" w:rsidRDefault="00E07CF0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bookmarkStart w:id="7" w:name="n207"/>
            <w:bookmarkEnd w:id="7"/>
            <w:r w:rsidRPr="00E07CF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Порядковий</w:t>
            </w:r>
            <w:r w:rsidRPr="00E07CF0">
              <w:rPr>
                <w:rFonts w:eastAsia="Times New Roman" w:cs="Times New Roman"/>
                <w:b/>
                <w:szCs w:val="28"/>
                <w:lang w:eastAsia="ru-RU"/>
              </w:rPr>
              <w:t xml:space="preserve"> номер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CF0" w:rsidRPr="00E07CF0" w:rsidRDefault="00E07CF0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b/>
                <w:szCs w:val="28"/>
                <w:lang w:eastAsia="ru-RU"/>
              </w:rPr>
              <w:t>Найменування оцінки</w:t>
            </w:r>
          </w:p>
        </w:tc>
        <w:tc>
          <w:tcPr>
            <w:tcW w:w="10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CF0" w:rsidRPr="00E07CF0" w:rsidRDefault="00E07CF0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b/>
                <w:szCs w:val="28"/>
                <w:lang w:eastAsia="ru-RU"/>
              </w:rPr>
              <w:t>У перший рік (стартовий рік впровадження регулювання)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CF0" w:rsidRPr="00E07CF0" w:rsidRDefault="00E07CF0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b/>
                <w:szCs w:val="28"/>
                <w:lang w:eastAsia="ru-RU"/>
              </w:rPr>
              <w:t>Періодичні (за наступний рік)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CF0" w:rsidRPr="00E07CF0" w:rsidRDefault="00E07CF0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b/>
                <w:szCs w:val="28"/>
                <w:lang w:eastAsia="ru-RU"/>
              </w:rPr>
              <w:t>Витрати за п’ять років</w:t>
            </w:r>
          </w:p>
        </w:tc>
      </w:tr>
      <w:tr w:rsidR="00E07CF0" w:rsidRPr="00E07CF0" w:rsidTr="009D0869">
        <w:trPr>
          <w:trHeight w:val="15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E07CF0" w:rsidRDefault="00675432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Оцінка 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«</w:t>
            </w:r>
            <w:r>
              <w:rPr>
                <w:rFonts w:eastAsia="Times New Roman" w:cs="Times New Roman"/>
                <w:szCs w:val="28"/>
                <w:lang w:eastAsia="ru-RU"/>
              </w:rPr>
              <w:t>прямих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»</w:t>
            </w:r>
            <w:r w:rsidR="00E07CF0" w:rsidRPr="00E07CF0">
              <w:rPr>
                <w:rFonts w:eastAsia="Times New Roman" w:cs="Times New Roman"/>
                <w:szCs w:val="28"/>
                <w:lang w:eastAsia="ru-RU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E07CF0" w:rsidRPr="00E07CF0" w:rsidTr="00DD0B83">
        <w:trPr>
          <w:trHeight w:val="15"/>
        </w:trPr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E07CF0" w:rsidRDefault="00E07CF0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3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270B75" w:rsidRDefault="00E07CF0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0B75">
              <w:rPr>
                <w:rFonts w:eastAsia="Times New Roman" w:cs="Times New Roman"/>
                <w:szCs w:val="28"/>
                <w:lang w:eastAsia="ru-RU"/>
              </w:rPr>
              <w:t xml:space="preserve">Часові витрати на </w:t>
            </w:r>
            <w:r w:rsidRPr="00270B75">
              <w:rPr>
                <w:rStyle w:val="rvts0"/>
                <w:szCs w:val="28"/>
              </w:rPr>
              <w:t>внесення укладених договорів купівлі-продажу до електронного реєстру</w:t>
            </w:r>
          </w:p>
          <w:p w:rsidR="00E07CF0" w:rsidRPr="00270B75" w:rsidRDefault="00E07CF0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0B75">
              <w:rPr>
                <w:rFonts w:eastAsia="Times New Roman" w:cs="Times New Roman"/>
                <w:szCs w:val="28"/>
                <w:lang w:eastAsia="ru-RU"/>
              </w:rPr>
              <w:lastRenderedPageBreak/>
              <w:t>Формула:</w:t>
            </w:r>
          </w:p>
          <w:p w:rsidR="00E07CF0" w:rsidRPr="00E07CF0" w:rsidRDefault="00E07CF0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0B75">
              <w:rPr>
                <w:rFonts w:eastAsia="Times New Roman" w:cs="Times New Roman"/>
                <w:szCs w:val="28"/>
                <w:lang w:eastAsia="ru-RU"/>
              </w:rPr>
              <w:t xml:space="preserve">витрати часу на </w:t>
            </w:r>
            <w:r w:rsidR="00270B75" w:rsidRPr="00270B75">
              <w:rPr>
                <w:rStyle w:val="rvts0"/>
                <w:szCs w:val="28"/>
              </w:rPr>
              <w:t>внесення укладених договорів купівлі-продажу до електронного реєстру</w:t>
            </w:r>
            <w:r w:rsidR="00270B75" w:rsidRPr="00270B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70B75">
              <w:rPr>
                <w:rFonts w:eastAsia="Times New Roman" w:cs="Times New Roman"/>
                <w:szCs w:val="28"/>
                <w:lang w:eastAsia="ru-RU"/>
              </w:rPr>
              <w:t>Х вартість часу суб’єкта малого підприємництва (заробітна плата)</w:t>
            </w:r>
          </w:p>
        </w:tc>
        <w:tc>
          <w:tcPr>
            <w:tcW w:w="9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DD0B83" w:rsidRDefault="00E07CF0" w:rsidP="00DD0B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7CF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0,5 години (час, який витрачається суб’єктами на </w:t>
            </w:r>
            <w:r>
              <w:rPr>
                <w:rFonts w:eastAsia="Times New Roman" w:cs="Times New Roman"/>
                <w:sz w:val="22"/>
                <w:lang w:eastAsia="ru-RU"/>
              </w:rPr>
              <w:t>внесення</w:t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 xml:space="preserve">) х </w:t>
            </w:r>
            <w:r w:rsidR="00DD0B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660118">
              <w:rPr>
                <w:rFonts w:eastAsia="Times New Roman" w:cs="Times New Roman"/>
                <w:sz w:val="22"/>
                <w:lang w:eastAsia="ru-RU"/>
              </w:rPr>
              <w:t>6,08</w:t>
            </w:r>
            <w:r w:rsidR="00B94E3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  <w:r w:rsidRPr="00E07CF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D0B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 xml:space="preserve">= </w:t>
            </w:r>
            <w:r w:rsidR="00DD0B83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660118">
              <w:rPr>
                <w:rFonts w:eastAsia="Times New Roman" w:cs="Times New Roman"/>
                <w:sz w:val="22"/>
                <w:lang w:eastAsia="ru-RU"/>
              </w:rPr>
              <w:t xml:space="preserve">3,04 </w:t>
            </w:r>
            <w:proofErr w:type="spellStart"/>
            <w:r w:rsidR="00B94E38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DD0B83" w:rsidRDefault="00E07CF0" w:rsidP="00DD0B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7CF0">
              <w:rPr>
                <w:rFonts w:eastAsia="Times New Roman" w:cs="Times New Roman"/>
                <w:sz w:val="22"/>
                <w:lang w:eastAsia="ru-RU"/>
              </w:rPr>
              <w:t xml:space="preserve">0,5 години (час, який витрачається суб’єктами на </w:t>
            </w:r>
            <w:r>
              <w:rPr>
                <w:rFonts w:eastAsia="Times New Roman" w:cs="Times New Roman"/>
                <w:sz w:val="22"/>
                <w:lang w:eastAsia="ru-RU"/>
              </w:rPr>
              <w:t>внесення</w:t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 xml:space="preserve">) х </w:t>
            </w:r>
            <w:r w:rsidR="00DD0B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660118">
              <w:rPr>
                <w:rFonts w:eastAsia="Times New Roman" w:cs="Times New Roman"/>
                <w:sz w:val="22"/>
                <w:lang w:eastAsia="ru-RU"/>
              </w:rPr>
              <w:t>6,08</w:t>
            </w:r>
            <w:r w:rsidR="00B94E3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  <w:r w:rsidRPr="00E07CF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D0B8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 xml:space="preserve">= </w:t>
            </w:r>
            <w:r w:rsidR="00660118">
              <w:rPr>
                <w:rFonts w:eastAsia="Times New Roman" w:cs="Times New Roman"/>
                <w:sz w:val="22"/>
                <w:lang w:eastAsia="ru-RU"/>
              </w:rPr>
              <w:t xml:space="preserve">13,04 </w:t>
            </w:r>
            <w:proofErr w:type="spellStart"/>
            <w:r w:rsidR="00B94E38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E07CF0" w:rsidRDefault="00B94E38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13,04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  <w:r w:rsidR="00660118">
              <w:rPr>
                <w:rFonts w:eastAsia="Times New Roman" w:cs="Times New Roman"/>
                <w:sz w:val="22"/>
                <w:lang w:eastAsia="ru-RU"/>
              </w:rPr>
              <w:t xml:space="preserve"> х 5 років = </w:t>
            </w:r>
            <w:r w:rsidR="00E07CF0" w:rsidRPr="00E07CF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27C51">
              <w:rPr>
                <w:rFonts w:eastAsia="Times New Roman" w:cs="Times New Roman"/>
                <w:sz w:val="22"/>
                <w:lang w:eastAsia="ru-RU"/>
              </w:rPr>
              <w:t>65,2</w:t>
            </w:r>
            <w:r w:rsidR="00675432" w:rsidRPr="00DD0B83">
              <w:rPr>
                <w:rFonts w:eastAsia="Times New Roman" w:cs="Times New Roman"/>
                <w:sz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</w:p>
        </w:tc>
      </w:tr>
      <w:tr w:rsidR="00E07CF0" w:rsidRPr="00E07CF0" w:rsidTr="00DD0B83">
        <w:trPr>
          <w:trHeight w:val="15"/>
        </w:trPr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E07CF0" w:rsidRDefault="00E07CF0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3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E07CF0" w:rsidRDefault="00E07CF0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 xml:space="preserve">Часові витрати на заповнення </w:t>
            </w:r>
            <w:r w:rsidR="00270B75">
              <w:rPr>
                <w:szCs w:val="28"/>
              </w:rPr>
              <w:t>інформаційної картки транспортного засобу</w:t>
            </w:r>
            <w:r w:rsidR="00270B75" w:rsidRPr="00E07CF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07CF0">
              <w:rPr>
                <w:rFonts w:eastAsia="Times New Roman" w:cs="Times New Roman"/>
                <w:szCs w:val="28"/>
                <w:lang w:eastAsia="ru-RU"/>
              </w:rPr>
              <w:t>Формула:</w:t>
            </w:r>
          </w:p>
          <w:p w:rsidR="00E07CF0" w:rsidRPr="00E07CF0" w:rsidRDefault="00E07CF0" w:rsidP="00270B75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 xml:space="preserve">витрати часу на заповнення </w:t>
            </w:r>
            <w:r w:rsidR="00270B75">
              <w:rPr>
                <w:szCs w:val="28"/>
              </w:rPr>
              <w:t>інформаційної картки транспортного засобу</w:t>
            </w:r>
            <w:r w:rsidR="00270B75" w:rsidRPr="00E07CF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07CF0">
              <w:rPr>
                <w:rFonts w:eastAsia="Times New Roman" w:cs="Times New Roman"/>
                <w:szCs w:val="28"/>
                <w:lang w:eastAsia="ru-RU"/>
              </w:rPr>
              <w:t>вилучення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9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E07CF0" w:rsidRDefault="00270B75" w:rsidP="00827C5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 w:val="22"/>
                <w:lang w:eastAsia="ru-RU"/>
              </w:rPr>
              <w:t>0,5 години</w:t>
            </w:r>
            <w:r w:rsidR="00E07CF0" w:rsidRPr="00E07CF0">
              <w:rPr>
                <w:rFonts w:eastAsia="Times New Roman" w:cs="Times New Roman"/>
                <w:sz w:val="22"/>
                <w:lang w:eastAsia="ru-RU"/>
              </w:rPr>
              <w:t xml:space="preserve"> (час, який витрачається суб’єктами на заповнення </w:t>
            </w:r>
            <w:r w:rsidRPr="00270B75">
              <w:rPr>
                <w:sz w:val="24"/>
                <w:szCs w:val="24"/>
              </w:rPr>
              <w:t>інформаційн</w:t>
            </w:r>
            <w:r>
              <w:rPr>
                <w:sz w:val="24"/>
                <w:szCs w:val="24"/>
              </w:rPr>
              <w:t>ої картки</w:t>
            </w:r>
            <w:r w:rsidRPr="00270B75">
              <w:rPr>
                <w:sz w:val="24"/>
                <w:szCs w:val="24"/>
              </w:rPr>
              <w:t xml:space="preserve"> транспортного засобу</w:t>
            </w:r>
            <w:r w:rsidR="00827C51">
              <w:rPr>
                <w:rFonts w:eastAsia="Times New Roman" w:cs="Times New Roman"/>
                <w:sz w:val="22"/>
                <w:lang w:eastAsia="ru-RU"/>
              </w:rPr>
              <w:t xml:space="preserve">) х </w:t>
            </w:r>
            <w:r w:rsidR="00DD0B83">
              <w:rPr>
                <w:rFonts w:eastAsia="Times New Roman" w:cs="Times New Roman"/>
                <w:sz w:val="22"/>
                <w:lang w:eastAsia="ru-RU"/>
              </w:rPr>
              <w:br/>
            </w:r>
            <w:r w:rsidR="00827C51">
              <w:rPr>
                <w:rFonts w:eastAsia="Times New Roman" w:cs="Times New Roman"/>
                <w:sz w:val="22"/>
                <w:lang w:eastAsia="ru-RU"/>
              </w:rPr>
              <w:t>26,08</w:t>
            </w:r>
            <w:r w:rsidR="00B94E3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  <w:r w:rsidR="00E07CF0" w:rsidRPr="00E07CF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D0B83">
              <w:rPr>
                <w:rFonts w:eastAsia="Times New Roman" w:cs="Times New Roman"/>
                <w:sz w:val="22"/>
                <w:lang w:eastAsia="ru-RU"/>
              </w:rPr>
              <w:br/>
            </w:r>
            <w:r w:rsidR="00E07CF0" w:rsidRPr="00E07CF0">
              <w:rPr>
                <w:rFonts w:eastAsia="Times New Roman" w:cs="Times New Roman"/>
                <w:sz w:val="22"/>
                <w:lang w:eastAsia="ru-RU"/>
              </w:rPr>
              <w:t xml:space="preserve">= </w:t>
            </w:r>
            <w:r w:rsidR="00827C51">
              <w:rPr>
                <w:rFonts w:eastAsia="Times New Roman" w:cs="Times New Roman"/>
                <w:sz w:val="22"/>
                <w:lang w:eastAsia="ru-RU"/>
              </w:rPr>
              <w:t>13</w:t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827C51">
              <w:rPr>
                <w:rFonts w:eastAsia="Times New Roman" w:cs="Times New Roman"/>
                <w:sz w:val="22"/>
                <w:lang w:eastAsia="ru-RU"/>
              </w:rPr>
              <w:t>04</w:t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E07CF0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E07CF0" w:rsidRDefault="00270B75" w:rsidP="00DD0B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 w:val="22"/>
                <w:lang w:eastAsia="ru-RU"/>
              </w:rPr>
              <w:t xml:space="preserve">0,5 години </w:t>
            </w:r>
            <w:r w:rsidR="00E07CF0" w:rsidRPr="00E07CF0">
              <w:rPr>
                <w:rFonts w:eastAsia="Times New Roman" w:cs="Times New Roman"/>
                <w:sz w:val="22"/>
                <w:lang w:eastAsia="ru-RU"/>
              </w:rPr>
              <w:t xml:space="preserve">(час, який витрачається суб’єктами на заповнення </w:t>
            </w:r>
            <w:r w:rsidRPr="00270B75">
              <w:rPr>
                <w:sz w:val="24"/>
                <w:szCs w:val="24"/>
              </w:rPr>
              <w:t>інформацій</w:t>
            </w:r>
            <w:r w:rsidR="00DD0B83">
              <w:rPr>
                <w:sz w:val="24"/>
                <w:szCs w:val="24"/>
              </w:rPr>
              <w:t xml:space="preserve">ної </w:t>
            </w:r>
            <w:r w:rsidRPr="00270B75">
              <w:rPr>
                <w:sz w:val="24"/>
                <w:szCs w:val="24"/>
              </w:rPr>
              <w:t>картк</w:t>
            </w:r>
            <w:r w:rsidR="00DD0B83">
              <w:rPr>
                <w:sz w:val="24"/>
                <w:szCs w:val="24"/>
              </w:rPr>
              <w:t>и</w:t>
            </w:r>
            <w:r w:rsidRPr="00270B75">
              <w:rPr>
                <w:sz w:val="24"/>
                <w:szCs w:val="24"/>
              </w:rPr>
              <w:t xml:space="preserve"> транспортного засобу</w:t>
            </w:r>
            <w:r w:rsidR="00E07CF0" w:rsidRPr="00270B7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827C51">
              <w:rPr>
                <w:rFonts w:eastAsia="Times New Roman" w:cs="Times New Roman"/>
                <w:sz w:val="22"/>
                <w:lang w:eastAsia="ru-RU"/>
              </w:rPr>
              <w:t xml:space="preserve"> х </w:t>
            </w:r>
            <w:r w:rsidR="00DD0B83">
              <w:rPr>
                <w:rFonts w:eastAsia="Times New Roman" w:cs="Times New Roman"/>
                <w:sz w:val="22"/>
                <w:lang w:eastAsia="ru-RU"/>
              </w:rPr>
              <w:br/>
            </w:r>
            <w:r w:rsidR="00827C51">
              <w:rPr>
                <w:rFonts w:eastAsia="Times New Roman" w:cs="Times New Roman"/>
                <w:sz w:val="22"/>
                <w:lang w:eastAsia="ru-RU"/>
              </w:rPr>
              <w:t>26,08</w:t>
            </w:r>
            <w:r w:rsidR="00B94E3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  <w:r w:rsidR="00DD0B83">
              <w:rPr>
                <w:rFonts w:eastAsia="Times New Roman" w:cs="Times New Roman"/>
                <w:sz w:val="22"/>
                <w:lang w:eastAsia="ru-RU"/>
              </w:rPr>
              <w:br/>
            </w:r>
            <w:r w:rsidR="00E07CF0" w:rsidRPr="00E07CF0">
              <w:rPr>
                <w:rFonts w:eastAsia="Times New Roman" w:cs="Times New Roman"/>
                <w:sz w:val="22"/>
                <w:lang w:eastAsia="ru-RU"/>
              </w:rPr>
              <w:t xml:space="preserve"> = </w:t>
            </w:r>
            <w:r w:rsidR="00827C51">
              <w:rPr>
                <w:rFonts w:eastAsia="Times New Roman" w:cs="Times New Roman"/>
                <w:sz w:val="22"/>
                <w:lang w:eastAsia="ru-RU"/>
              </w:rPr>
              <w:t>13</w:t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827C51">
              <w:rPr>
                <w:rFonts w:eastAsia="Times New Roman" w:cs="Times New Roman"/>
                <w:sz w:val="22"/>
                <w:lang w:eastAsia="ru-RU"/>
              </w:rPr>
              <w:t>04</w:t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E07CF0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E07CF0" w:rsidRDefault="00B94E38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13,04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  <w:r w:rsidR="00827C51">
              <w:rPr>
                <w:rFonts w:eastAsia="Times New Roman" w:cs="Times New Roman"/>
                <w:sz w:val="22"/>
                <w:lang w:eastAsia="ru-RU"/>
              </w:rPr>
              <w:t xml:space="preserve"> х 5 років = </w:t>
            </w:r>
            <w:r w:rsidR="00827C51" w:rsidRPr="00E07CF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27C51">
              <w:rPr>
                <w:rFonts w:eastAsia="Times New Roman" w:cs="Times New Roman"/>
                <w:sz w:val="22"/>
                <w:lang w:eastAsia="ru-RU"/>
              </w:rPr>
              <w:t>65,2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</w:p>
        </w:tc>
      </w:tr>
      <w:tr w:rsidR="00E07CF0" w:rsidRPr="00E07CF0" w:rsidTr="00DD0B83">
        <w:trPr>
          <w:trHeight w:val="15"/>
        </w:trPr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E07CF0" w:rsidRDefault="0068066D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3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E07CF0" w:rsidRDefault="00E07CF0" w:rsidP="00E07CF0">
            <w:pPr>
              <w:spacing w:after="12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Разом, гривень</w:t>
            </w:r>
          </w:p>
          <w:p w:rsidR="00E07CF0" w:rsidRPr="00E07CF0" w:rsidRDefault="00E07CF0" w:rsidP="00E07CF0">
            <w:pPr>
              <w:spacing w:after="12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Формула:</w:t>
            </w:r>
          </w:p>
          <w:p w:rsidR="00E07CF0" w:rsidRPr="00E07CF0" w:rsidRDefault="0068066D" w:rsidP="0068066D">
            <w:pPr>
              <w:spacing w:after="120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(сума рядків 1 + 2</w:t>
            </w:r>
            <w:r w:rsidR="00E07CF0" w:rsidRPr="00E07CF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07CF0" w:rsidRPr="00E07CF0" w:rsidRDefault="00827C51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26,8</w:t>
            </w:r>
            <w:r w:rsidR="00B94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E07CF0" w:rsidRDefault="00E07CF0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07CF0" w:rsidRPr="00DD0B83" w:rsidRDefault="00827C51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26,8</w:t>
            </w:r>
            <w:r w:rsidR="0068066D" w:rsidRPr="00E07CF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07CF0" w:rsidRPr="00E07CF0" w:rsidRDefault="00827C51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130,4</w:t>
            </w:r>
            <w:r w:rsidR="0068066D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94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</w:tr>
      <w:tr w:rsidR="00E07CF0" w:rsidRPr="00E07CF0" w:rsidTr="00DD0B83">
        <w:trPr>
          <w:trHeight w:val="15"/>
        </w:trPr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E07CF0" w:rsidRDefault="0068066D" w:rsidP="00E07CF0">
            <w:pPr>
              <w:keepNext/>
              <w:spacing w:before="240" w:after="60" w:line="276" w:lineRule="auto"/>
              <w:jc w:val="center"/>
              <w:outlineLvl w:val="0"/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CF0" w:rsidRPr="00E07CF0" w:rsidRDefault="00E07CF0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8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CF0" w:rsidRPr="00E07CF0" w:rsidRDefault="00270B75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626</w:t>
            </w:r>
          </w:p>
        </w:tc>
      </w:tr>
      <w:tr w:rsidR="00E07CF0" w:rsidRPr="00E07CF0" w:rsidTr="00DD0B83">
        <w:trPr>
          <w:trHeight w:val="15"/>
        </w:trPr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07CF0" w:rsidRPr="00E07CF0" w:rsidRDefault="0068066D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396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Сумарно, гривень</w:t>
            </w:r>
          </w:p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Формула:</w:t>
            </w:r>
          </w:p>
          <w:p w:rsidR="00E07CF0" w:rsidRPr="00E07CF0" w:rsidRDefault="00675432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відповідний стовпчик 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«</w:t>
            </w:r>
            <w:r>
              <w:rPr>
                <w:rFonts w:eastAsia="Times New Roman" w:cs="Times New Roman"/>
                <w:szCs w:val="28"/>
                <w:lang w:eastAsia="ru-RU"/>
              </w:rPr>
              <w:t>разом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»</w:t>
            </w:r>
            <w:r w:rsidR="00E07CF0" w:rsidRPr="00E07CF0">
              <w:rPr>
                <w:rFonts w:eastAsia="Times New Roman" w:cs="Times New Roman"/>
                <w:szCs w:val="28"/>
                <w:lang w:eastAsia="ru-RU"/>
              </w:rPr>
              <w:t xml:space="preserve"> Х  кількість суб’єктів малого підприємництва, що </w:t>
            </w:r>
            <w:r w:rsidR="00E07CF0" w:rsidRPr="00E07CF0">
              <w:rPr>
                <w:rFonts w:eastAsia="Times New Roman" w:cs="Times New Roman"/>
                <w:szCs w:val="28"/>
                <w:lang w:eastAsia="ru-RU"/>
              </w:rPr>
              <w:lastRenderedPageBreak/>
              <w:t>повинні вико</w:t>
            </w:r>
            <w:r w:rsidR="0068066D">
              <w:rPr>
                <w:rFonts w:eastAsia="Times New Roman" w:cs="Times New Roman"/>
                <w:szCs w:val="28"/>
                <w:lang w:eastAsia="ru-RU"/>
              </w:rPr>
              <w:t>нати вимоги регулювання (рядок 3 Х рядок 4</w:t>
            </w:r>
            <w:r w:rsidR="00E07CF0" w:rsidRPr="00E07CF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07CF0" w:rsidRPr="00E07CF0" w:rsidRDefault="00827C51" w:rsidP="00753F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16776</w:t>
            </w:r>
            <w:r w:rsidR="00B94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07CF0" w:rsidRPr="00E07CF0" w:rsidRDefault="00827C51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16776</w:t>
            </w:r>
            <w:r w:rsidR="00B94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07CF0" w:rsidRPr="00E07CF0" w:rsidRDefault="00827C51" w:rsidP="00827C5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81630</w:t>
            </w:r>
            <w:r w:rsidR="00B94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  <w:r w:rsidR="00E07CF0" w:rsidRPr="00E07CF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E07CF0" w:rsidRPr="00E07CF0" w:rsidTr="009D0869">
        <w:trPr>
          <w:trHeight w:val="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E07CF0" w:rsidP="00E07CF0">
            <w:pPr>
              <w:spacing w:before="100" w:beforeAutospacing="1" w:after="100" w:afterAutospacing="1" w:line="15" w:lineRule="atLeast"/>
              <w:ind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lastRenderedPageBreak/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E07CF0" w:rsidRPr="00E07CF0" w:rsidTr="00DD0B83">
        <w:trPr>
          <w:trHeight w:val="15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68066D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Процедури отримання первинної інформації про вимоги регулювання</w:t>
            </w:r>
          </w:p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Формула:</w:t>
            </w:r>
          </w:p>
          <w:p w:rsidR="00E07CF0" w:rsidRPr="00E07CF0" w:rsidRDefault="00E07CF0" w:rsidP="0068066D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витрати часу на отрима</w:t>
            </w:r>
            <w:r w:rsidR="0068066D">
              <w:rPr>
                <w:rFonts w:eastAsia="Times New Roman" w:cs="Times New Roman"/>
                <w:szCs w:val="28"/>
                <w:lang w:eastAsia="ru-RU"/>
              </w:rPr>
              <w:t xml:space="preserve">ння інформації про регулювання </w:t>
            </w:r>
            <w:r w:rsidRPr="00E07CF0">
              <w:rPr>
                <w:rFonts w:eastAsia="Times New Roman" w:cs="Times New Roman"/>
                <w:szCs w:val="28"/>
                <w:lang w:eastAsia="ru-RU"/>
              </w:rPr>
              <w:t>Х вартість часу суб’єкта малого підприємництва (заробітна плата)* Х оціночна кількість форм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E07CF0" w:rsidP="00486BEB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7CF0">
              <w:rPr>
                <w:rFonts w:eastAsia="Times New Roman" w:cs="Times New Roman"/>
                <w:sz w:val="22"/>
                <w:lang w:eastAsia="ru-RU"/>
              </w:rPr>
              <w:t xml:space="preserve">0,5 години (час, який витрачається суб’єктами на пошук нормативно-правових актів </w:t>
            </w:r>
            <w:r w:rsidR="00486BE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 xml:space="preserve"> мережі Інтернет) х </w:t>
            </w:r>
            <w:r w:rsidR="00660118">
              <w:rPr>
                <w:rFonts w:eastAsia="Times New Roman" w:cs="Times New Roman"/>
                <w:sz w:val="22"/>
                <w:lang w:eastAsia="ru-RU"/>
              </w:rPr>
              <w:t>26,08</w:t>
            </w:r>
            <w:r w:rsidR="00B94E3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  <w:r w:rsidR="00486BEB">
              <w:rPr>
                <w:rFonts w:eastAsia="Times New Roman" w:cs="Times New Roman"/>
                <w:sz w:val="22"/>
                <w:lang w:eastAsia="ru-RU"/>
              </w:rPr>
              <w:t xml:space="preserve"> х 1 п</w:t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>останову КМУ (кількість нормативно-правових актів, з якими необхідно ознайомитис</w:t>
            </w:r>
            <w:r w:rsidR="00B94E38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>) =</w:t>
            </w:r>
            <w:r w:rsidR="00827C51">
              <w:rPr>
                <w:rFonts w:eastAsia="Times New Roman" w:cs="Times New Roman"/>
                <w:sz w:val="22"/>
                <w:lang w:eastAsia="ru-RU"/>
              </w:rPr>
              <w:t>13,04</w:t>
            </w:r>
            <w:r w:rsidR="00B94E3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E07CF0" w:rsidP="00B94E38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7CF0">
              <w:rPr>
                <w:rFonts w:eastAsia="Times New Roman" w:cs="Times New Roman"/>
                <w:sz w:val="22"/>
                <w:lang w:eastAsia="ru-RU"/>
              </w:rPr>
              <w:t>0,5 години (час, який витрачається суб’єктами на п</w:t>
            </w:r>
            <w:r w:rsidR="00486BEB">
              <w:rPr>
                <w:rFonts w:eastAsia="Times New Roman" w:cs="Times New Roman"/>
                <w:sz w:val="22"/>
                <w:lang w:eastAsia="ru-RU"/>
              </w:rPr>
              <w:t>ошук нормативно-правових актів у</w:t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 xml:space="preserve"> мережі Інтернет) х </w:t>
            </w:r>
            <w:r w:rsidR="00660118">
              <w:rPr>
                <w:rFonts w:eastAsia="Times New Roman" w:cs="Times New Roman"/>
                <w:sz w:val="22"/>
                <w:lang w:eastAsia="ru-RU"/>
              </w:rPr>
              <w:t>26,08</w:t>
            </w:r>
            <w:r w:rsidR="00B94E3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  <w:r w:rsidR="00486BEB">
              <w:rPr>
                <w:rFonts w:eastAsia="Times New Roman" w:cs="Times New Roman"/>
                <w:sz w:val="22"/>
                <w:lang w:eastAsia="ru-RU"/>
              </w:rPr>
              <w:t xml:space="preserve"> х 1 п</w:t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>останову КМУ (кількість нормативно-правових актів, з якими необхідно ознайомитис</w:t>
            </w:r>
            <w:r w:rsidR="00B94E38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>) =</w:t>
            </w:r>
            <w:r w:rsidR="00827C51">
              <w:rPr>
                <w:rFonts w:eastAsia="Times New Roman" w:cs="Times New Roman"/>
                <w:sz w:val="22"/>
                <w:lang w:eastAsia="ru-RU"/>
              </w:rPr>
              <w:t>13,04</w:t>
            </w:r>
            <w:r w:rsidR="00B94E3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827C51" w:rsidP="00B94E38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13,04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х 5 років = </w:t>
            </w:r>
            <w:r w:rsidRPr="00E07CF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65,2</w:t>
            </w:r>
            <w:r w:rsidR="00675432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 w:val="22"/>
                <w:lang w:eastAsia="ru-RU"/>
              </w:rPr>
              <w:t>грн</w:t>
            </w:r>
            <w:proofErr w:type="spellEnd"/>
          </w:p>
        </w:tc>
      </w:tr>
      <w:tr w:rsidR="00E07CF0" w:rsidRPr="00E07CF0" w:rsidTr="00DD0B83">
        <w:trPr>
          <w:trHeight w:val="15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68066D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Разом, гривень</w:t>
            </w:r>
          </w:p>
          <w:p w:rsidR="00E07CF0" w:rsidRPr="00E07CF0" w:rsidRDefault="00E07CF0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827C51" w:rsidP="00E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13,04</w:t>
            </w:r>
            <w:r w:rsidR="00B94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827C51" w:rsidP="00E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13,04</w:t>
            </w:r>
            <w:r w:rsidR="00B94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827C51" w:rsidP="00E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65,2</w:t>
            </w:r>
            <w:r w:rsidR="0068066D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B94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</w:tr>
      <w:tr w:rsidR="00E07CF0" w:rsidRPr="00E07CF0" w:rsidTr="00DD0B83">
        <w:trPr>
          <w:trHeight w:val="15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68066D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8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E07CF0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68066D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68066D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68066D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626</w:t>
            </w:r>
          </w:p>
        </w:tc>
      </w:tr>
      <w:tr w:rsidR="00E07CF0" w:rsidRPr="00E07CF0" w:rsidTr="00DD0B83">
        <w:trPr>
          <w:trHeight w:val="15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68066D" w:rsidP="00E07CF0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Сумарно, гривень</w:t>
            </w:r>
          </w:p>
          <w:p w:rsidR="00E07CF0" w:rsidRPr="00E07CF0" w:rsidRDefault="00E07CF0" w:rsidP="00827C5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 xml:space="preserve">Формула: </w:t>
            </w:r>
            <w:r w:rsidR="00675432">
              <w:rPr>
                <w:rFonts w:eastAsia="Times New Roman" w:cs="Times New Roman"/>
                <w:szCs w:val="28"/>
                <w:lang w:eastAsia="ru-RU"/>
              </w:rPr>
              <w:t xml:space="preserve">відповідний стовпчик </w:t>
            </w:r>
            <w:r w:rsidR="00675432" w:rsidRPr="00675432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675432">
              <w:rPr>
                <w:rFonts w:eastAsia="Times New Roman" w:cs="Times New Roman"/>
                <w:szCs w:val="28"/>
                <w:lang w:eastAsia="ru-RU"/>
              </w:rPr>
              <w:t>разом</w:t>
            </w:r>
            <w:r w:rsidR="00675432" w:rsidRPr="00675432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E07CF0">
              <w:rPr>
                <w:rFonts w:eastAsia="Times New Roman" w:cs="Times New Roman"/>
                <w:szCs w:val="28"/>
                <w:lang w:eastAsia="ru-RU"/>
              </w:rPr>
              <w:t xml:space="preserve"> Х кількість суб’єктів малого підприємництва, що повин</w:t>
            </w:r>
            <w:r w:rsidR="00827C51">
              <w:rPr>
                <w:rFonts w:eastAsia="Times New Roman" w:cs="Times New Roman"/>
                <w:szCs w:val="28"/>
                <w:lang w:eastAsia="ru-RU"/>
              </w:rPr>
              <w:t xml:space="preserve">ні виконати вимоги регулювання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827C51" w:rsidP="00753F8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8163</w:t>
            </w:r>
            <w:r w:rsidR="00B94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827C51" w:rsidP="00753F8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8163</w:t>
            </w:r>
            <w:r w:rsidR="00B94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F0" w:rsidRPr="00E07CF0" w:rsidRDefault="00827C51" w:rsidP="00E07C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40815</w:t>
            </w:r>
            <w:r w:rsidR="00B94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</w:tr>
    </w:tbl>
    <w:p w:rsidR="00E07CF0" w:rsidRPr="00E07CF0" w:rsidRDefault="00E07CF0" w:rsidP="00E07CF0">
      <w:pPr>
        <w:rPr>
          <w:rFonts w:eastAsia="Times New Roman" w:cs="Times New Roman"/>
          <w:i/>
          <w:szCs w:val="28"/>
          <w:lang w:eastAsia="ru-RU"/>
        </w:rPr>
      </w:pPr>
      <w:bookmarkStart w:id="8" w:name="n208"/>
      <w:bookmarkEnd w:id="8"/>
      <w:r w:rsidRPr="00E07CF0">
        <w:rPr>
          <w:rFonts w:eastAsia="Times New Roman" w:cs="Times New Roman"/>
          <w:i/>
          <w:szCs w:val="28"/>
          <w:lang w:eastAsia="ru-RU"/>
        </w:rPr>
        <w:t xml:space="preserve">*Законом України «Про </w:t>
      </w:r>
      <w:r w:rsidR="00660118">
        <w:rPr>
          <w:rFonts w:eastAsia="Times New Roman" w:cs="Times New Roman"/>
          <w:i/>
          <w:szCs w:val="28"/>
          <w:lang w:eastAsia="ru-RU"/>
        </w:rPr>
        <w:t>Державний бюджет України на 2019</w:t>
      </w:r>
      <w:r w:rsidRPr="00E07CF0">
        <w:rPr>
          <w:rFonts w:eastAsia="Times New Roman" w:cs="Times New Roman"/>
          <w:i/>
          <w:szCs w:val="28"/>
          <w:lang w:eastAsia="ru-RU"/>
        </w:rPr>
        <w:t xml:space="preserve"> рік» установлено мінімальну зарплату:</w:t>
      </w:r>
    </w:p>
    <w:p w:rsidR="00E07CF0" w:rsidRPr="00E07CF0" w:rsidRDefault="00E07CF0" w:rsidP="00E07CF0">
      <w:pPr>
        <w:rPr>
          <w:rFonts w:eastAsia="Times New Roman" w:cs="Times New Roman"/>
          <w:i/>
          <w:szCs w:val="28"/>
          <w:lang w:eastAsia="ru-RU"/>
        </w:rPr>
      </w:pPr>
      <w:r w:rsidRPr="00E07CF0">
        <w:rPr>
          <w:rFonts w:eastAsia="Times New Roman" w:cs="Times New Roman"/>
          <w:i/>
          <w:szCs w:val="28"/>
          <w:lang w:eastAsia="ru-RU"/>
        </w:rPr>
        <w:t xml:space="preserve">у місячному розмірі: з 1 січня – </w:t>
      </w:r>
      <w:r w:rsidR="00660118" w:rsidRPr="00660118">
        <w:rPr>
          <w:rFonts w:cs="Times New Roman"/>
          <w:i/>
          <w:color w:val="262A2B"/>
          <w:shd w:val="clear" w:color="auto" w:fill="FFFFFF"/>
        </w:rPr>
        <w:t>4173</w:t>
      </w:r>
      <w:r w:rsidRPr="00660118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 w:rsidR="00B94E38">
        <w:rPr>
          <w:rFonts w:eastAsia="Times New Roman" w:cs="Times New Roman"/>
          <w:i/>
          <w:szCs w:val="28"/>
          <w:lang w:eastAsia="ru-RU"/>
        </w:rPr>
        <w:t>грн</w:t>
      </w:r>
      <w:proofErr w:type="spellEnd"/>
      <w:r w:rsidR="00B94E38">
        <w:rPr>
          <w:rFonts w:eastAsia="Times New Roman" w:cs="Times New Roman"/>
          <w:i/>
          <w:szCs w:val="28"/>
          <w:lang w:eastAsia="ru-RU"/>
        </w:rPr>
        <w:t>;</w:t>
      </w:r>
      <w:r w:rsidRPr="00E07CF0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E07CF0" w:rsidRPr="00E07CF0" w:rsidRDefault="00E07CF0" w:rsidP="00E07CF0">
      <w:pPr>
        <w:rPr>
          <w:rFonts w:eastAsia="Times New Roman" w:cs="Times New Roman"/>
          <w:i/>
          <w:szCs w:val="28"/>
          <w:lang w:eastAsia="ru-RU"/>
        </w:rPr>
      </w:pPr>
      <w:r w:rsidRPr="00E07CF0">
        <w:rPr>
          <w:rFonts w:eastAsia="Times New Roman" w:cs="Times New Roman"/>
          <w:i/>
          <w:szCs w:val="28"/>
          <w:lang w:eastAsia="ru-RU"/>
        </w:rPr>
        <w:t>у погодинному розмірі: з 1 січня – 2</w:t>
      </w:r>
      <w:r w:rsidR="00660118">
        <w:rPr>
          <w:rFonts w:eastAsia="Times New Roman" w:cs="Times New Roman"/>
          <w:i/>
          <w:szCs w:val="28"/>
          <w:lang w:eastAsia="ru-RU"/>
        </w:rPr>
        <w:t xml:space="preserve">6,08 </w:t>
      </w:r>
      <w:r w:rsidRPr="00E07CF0">
        <w:rPr>
          <w:rFonts w:eastAsia="Times New Roman" w:cs="Times New Roman"/>
          <w:i/>
          <w:szCs w:val="28"/>
          <w:lang w:eastAsia="ru-RU"/>
        </w:rPr>
        <w:t xml:space="preserve"> грн. </w:t>
      </w:r>
    </w:p>
    <w:p w:rsidR="00E07CF0" w:rsidRPr="00E07CF0" w:rsidRDefault="00E07CF0" w:rsidP="00E07CF0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9" w:name="n215"/>
      <w:bookmarkStart w:id="10" w:name="n216"/>
      <w:bookmarkEnd w:id="9"/>
      <w:bookmarkEnd w:id="10"/>
    </w:p>
    <w:p w:rsidR="00E07CF0" w:rsidRPr="00486BEB" w:rsidRDefault="00E07CF0" w:rsidP="00486BEB">
      <w:pPr>
        <w:pStyle w:val="a3"/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486BEB">
        <w:rPr>
          <w:rFonts w:eastAsia="Times New Roman" w:cs="Times New Roman"/>
          <w:szCs w:val="28"/>
          <w:lang w:eastAsia="ru-RU"/>
        </w:rPr>
        <w:lastRenderedPageBreak/>
        <w:t>Розрахунок сумарних витрат суб’</w:t>
      </w:r>
      <w:r w:rsidR="00486BEB">
        <w:rPr>
          <w:rFonts w:eastAsia="Times New Roman" w:cs="Times New Roman"/>
          <w:szCs w:val="28"/>
          <w:lang w:eastAsia="ru-RU"/>
        </w:rPr>
        <w:t xml:space="preserve">єктів малого підприємництва, що </w:t>
      </w:r>
      <w:bookmarkStart w:id="11" w:name="_GoBack"/>
      <w:bookmarkEnd w:id="11"/>
      <w:r w:rsidRPr="00486BEB">
        <w:rPr>
          <w:rFonts w:eastAsia="Times New Roman" w:cs="Times New Roman"/>
          <w:szCs w:val="28"/>
          <w:lang w:eastAsia="ru-RU"/>
        </w:rPr>
        <w:t>виникають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3637"/>
        <w:gridCol w:w="2133"/>
        <w:gridCol w:w="2252"/>
      </w:tblGrid>
      <w:tr w:rsidR="00E07CF0" w:rsidRPr="00E07CF0" w:rsidTr="0068066D">
        <w:tc>
          <w:tcPr>
            <w:tcW w:w="1646" w:type="dxa"/>
            <w:vAlign w:val="center"/>
          </w:tcPr>
          <w:p w:rsidR="00E07CF0" w:rsidRPr="00E07CF0" w:rsidRDefault="00E07CF0" w:rsidP="00E07CF0">
            <w:pPr>
              <w:spacing w:after="100" w:afterAutospacing="1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bookmarkStart w:id="12" w:name="n217"/>
            <w:bookmarkEnd w:id="12"/>
            <w:r w:rsidRPr="00E07CF0">
              <w:rPr>
                <w:rFonts w:eastAsia="Times New Roman" w:cs="Times New Roman"/>
                <w:b/>
                <w:szCs w:val="28"/>
                <w:lang w:eastAsia="ru-RU"/>
              </w:rPr>
              <w:t>Порядковий номер</w:t>
            </w:r>
          </w:p>
        </w:tc>
        <w:tc>
          <w:tcPr>
            <w:tcW w:w="3637" w:type="dxa"/>
            <w:vAlign w:val="center"/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b/>
                <w:szCs w:val="28"/>
                <w:lang w:eastAsia="ru-RU"/>
              </w:rPr>
              <w:t>Показник</w:t>
            </w:r>
          </w:p>
        </w:tc>
        <w:tc>
          <w:tcPr>
            <w:tcW w:w="2133" w:type="dxa"/>
            <w:vAlign w:val="center"/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b/>
                <w:szCs w:val="28"/>
                <w:lang w:eastAsia="ru-RU"/>
              </w:rPr>
              <w:t>Перший рік регулювання (стартовий)</w:t>
            </w:r>
          </w:p>
        </w:tc>
        <w:tc>
          <w:tcPr>
            <w:tcW w:w="2252" w:type="dxa"/>
            <w:vAlign w:val="center"/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b/>
                <w:szCs w:val="28"/>
                <w:lang w:eastAsia="ru-RU"/>
              </w:rPr>
              <w:t>За п’ять років</w:t>
            </w:r>
          </w:p>
        </w:tc>
      </w:tr>
      <w:tr w:rsidR="00E07CF0" w:rsidRPr="00E07CF0" w:rsidTr="0068066D">
        <w:tc>
          <w:tcPr>
            <w:tcW w:w="1646" w:type="dxa"/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637" w:type="dxa"/>
          </w:tcPr>
          <w:p w:rsidR="00E07CF0" w:rsidRPr="00E07CF0" w:rsidRDefault="00486BEB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Оцінка «прямих»</w:t>
            </w:r>
            <w:r w:rsidR="00E07CF0" w:rsidRPr="00E07CF0">
              <w:rPr>
                <w:rFonts w:eastAsia="Times New Roman" w:cs="Times New Roman"/>
                <w:szCs w:val="28"/>
                <w:lang w:eastAsia="ru-RU"/>
              </w:rPr>
              <w:t xml:space="preserve"> витрат суб’єктів малого підприємництва на виконання регулювання</w:t>
            </w:r>
          </w:p>
        </w:tc>
        <w:tc>
          <w:tcPr>
            <w:tcW w:w="2133" w:type="dxa"/>
          </w:tcPr>
          <w:p w:rsidR="00E07CF0" w:rsidRPr="00E07CF0" w:rsidRDefault="00827C51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16776</w:t>
            </w:r>
            <w:r w:rsidR="00B94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2252" w:type="dxa"/>
          </w:tcPr>
          <w:p w:rsidR="00E07CF0" w:rsidRPr="00E07CF0" w:rsidRDefault="00827C51" w:rsidP="00753F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81630</w:t>
            </w:r>
            <w:r w:rsidR="00753F8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</w:tr>
      <w:tr w:rsidR="00E07CF0" w:rsidRPr="00E07CF0" w:rsidTr="0068066D">
        <w:tc>
          <w:tcPr>
            <w:tcW w:w="1646" w:type="dxa"/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637" w:type="dxa"/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133" w:type="dxa"/>
          </w:tcPr>
          <w:p w:rsidR="00E07CF0" w:rsidRPr="00E07CF0" w:rsidRDefault="00827C51" w:rsidP="00753F8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8163</w:t>
            </w:r>
            <w:r w:rsidR="00B94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2252" w:type="dxa"/>
          </w:tcPr>
          <w:p w:rsidR="00E07CF0" w:rsidRPr="00E07CF0" w:rsidRDefault="00827C51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40815</w:t>
            </w:r>
            <w:r w:rsidR="00B94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94E38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</w:tr>
      <w:tr w:rsidR="00E07CF0" w:rsidRPr="00E07CF0" w:rsidTr="0068066D">
        <w:tc>
          <w:tcPr>
            <w:tcW w:w="1646" w:type="dxa"/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637" w:type="dxa"/>
          </w:tcPr>
          <w:p w:rsidR="00E07CF0" w:rsidRPr="00E07CF0" w:rsidRDefault="00E07CF0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07CF0">
              <w:rPr>
                <w:rFonts w:eastAsia="Times New Roman" w:cs="Times New Roman"/>
                <w:szCs w:val="28"/>
                <w:lang w:eastAsia="ru-RU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133" w:type="dxa"/>
          </w:tcPr>
          <w:p w:rsidR="00E07CF0" w:rsidRPr="00E07CF0" w:rsidRDefault="00827C51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24939</w:t>
            </w:r>
            <w:r w:rsidR="00753F8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53F82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2252" w:type="dxa"/>
          </w:tcPr>
          <w:p w:rsidR="00E07CF0" w:rsidRPr="00E07CF0" w:rsidRDefault="00827C51" w:rsidP="00E07C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122445</w:t>
            </w:r>
            <w:r w:rsidR="00753F8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53F82">
              <w:rPr>
                <w:rFonts w:eastAsia="Times New Roman" w:cs="Times New Roman"/>
                <w:szCs w:val="28"/>
                <w:lang w:eastAsia="ru-RU"/>
              </w:rPr>
              <w:t>грн</w:t>
            </w:r>
            <w:proofErr w:type="spellEnd"/>
          </w:p>
        </w:tc>
      </w:tr>
    </w:tbl>
    <w:p w:rsidR="00E07CF0" w:rsidRPr="00E07CF0" w:rsidRDefault="00E07CF0" w:rsidP="00E07CF0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n218"/>
      <w:bookmarkEnd w:id="13"/>
      <w:r w:rsidRPr="00E07CF0">
        <w:rPr>
          <w:rFonts w:eastAsia="Times New Roman" w:cs="Times New Roman"/>
          <w:szCs w:val="28"/>
          <w:lang w:eastAsia="ru-RU"/>
        </w:rPr>
        <w:t xml:space="preserve">Розроблення </w:t>
      </w:r>
      <w:proofErr w:type="spellStart"/>
      <w:r w:rsidRPr="00E07CF0">
        <w:rPr>
          <w:rFonts w:eastAsia="Times New Roman" w:cs="Times New Roman"/>
          <w:szCs w:val="28"/>
          <w:lang w:eastAsia="ru-RU"/>
        </w:rPr>
        <w:t>коригуючих</w:t>
      </w:r>
      <w:proofErr w:type="spellEnd"/>
      <w:r w:rsidRPr="00E07CF0">
        <w:rPr>
          <w:rFonts w:eastAsia="Times New Roman" w:cs="Times New Roman"/>
          <w:szCs w:val="28"/>
          <w:lang w:eastAsia="ru-RU"/>
        </w:rPr>
        <w:t xml:space="preserve"> (пом’якшувальних) заходів для малого підприємництва щодо запропонованого регулювання не передбачено.</w:t>
      </w:r>
    </w:p>
    <w:p w:rsidR="00E07CF0" w:rsidRPr="00E07CF0" w:rsidRDefault="00E07CF0" w:rsidP="00E07CF0">
      <w:pPr>
        <w:tabs>
          <w:tab w:val="num" w:pos="1260"/>
        </w:tabs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uk-UA"/>
        </w:rPr>
      </w:pPr>
      <w:r w:rsidRPr="00E07CF0">
        <w:rPr>
          <w:rFonts w:eastAsia="Times New Roman" w:cs="Times New Roman"/>
          <w:szCs w:val="28"/>
          <w:lang w:eastAsia="uk-UA"/>
        </w:rPr>
        <w:t>Для провадження та виконання вимог регуляторного акта органи виконавчої влади, фізичні та юридичні особи не будуть нести додаткові витрати.</w:t>
      </w:r>
    </w:p>
    <w:p w:rsidR="00F01506" w:rsidRDefault="00F01506"/>
    <w:sectPr w:rsidR="00F01506" w:rsidSect="007C721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F3" w:rsidRDefault="001477F3" w:rsidP="007C7215">
      <w:r>
        <w:separator/>
      </w:r>
    </w:p>
  </w:endnote>
  <w:endnote w:type="continuationSeparator" w:id="0">
    <w:p w:rsidR="001477F3" w:rsidRDefault="001477F3" w:rsidP="007C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F3" w:rsidRDefault="001477F3" w:rsidP="007C7215">
      <w:r>
        <w:separator/>
      </w:r>
    </w:p>
  </w:footnote>
  <w:footnote w:type="continuationSeparator" w:id="0">
    <w:p w:rsidR="001477F3" w:rsidRDefault="001477F3" w:rsidP="007C7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965650"/>
      <w:docPartObj>
        <w:docPartGallery w:val="Page Numbers (Top of Page)"/>
        <w:docPartUnique/>
      </w:docPartObj>
    </w:sdtPr>
    <w:sdtEndPr/>
    <w:sdtContent>
      <w:p w:rsidR="007C7215" w:rsidRDefault="007C72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EB" w:rsidRPr="00486BEB">
          <w:rPr>
            <w:noProof/>
            <w:lang w:val="ru-RU"/>
          </w:rPr>
          <w:t>4</w:t>
        </w:r>
        <w:r>
          <w:fldChar w:fldCharType="end"/>
        </w:r>
      </w:p>
    </w:sdtContent>
  </w:sdt>
  <w:p w:rsidR="007C7215" w:rsidRDefault="007C72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0F4"/>
    <w:multiLevelType w:val="multilevel"/>
    <w:tmpl w:val="6492C07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8AA6D7F"/>
    <w:multiLevelType w:val="hybridMultilevel"/>
    <w:tmpl w:val="69C66836"/>
    <w:lvl w:ilvl="0" w:tplc="70981A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AC1D14"/>
    <w:multiLevelType w:val="hybridMultilevel"/>
    <w:tmpl w:val="3B104820"/>
    <w:lvl w:ilvl="0" w:tplc="1EBA0C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3E6E89"/>
    <w:multiLevelType w:val="hybridMultilevel"/>
    <w:tmpl w:val="51A483B0"/>
    <w:lvl w:ilvl="0" w:tplc="01D0F07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F0"/>
    <w:rsid w:val="00000FCD"/>
    <w:rsid w:val="00037B4E"/>
    <w:rsid w:val="0006611C"/>
    <w:rsid w:val="00076492"/>
    <w:rsid w:val="000B110E"/>
    <w:rsid w:val="000F4B4F"/>
    <w:rsid w:val="000F7347"/>
    <w:rsid w:val="001251E8"/>
    <w:rsid w:val="001266DD"/>
    <w:rsid w:val="001477F3"/>
    <w:rsid w:val="00193EFD"/>
    <w:rsid w:val="001C475B"/>
    <w:rsid w:val="001F1776"/>
    <w:rsid w:val="00270B75"/>
    <w:rsid w:val="002B61E2"/>
    <w:rsid w:val="002E37A1"/>
    <w:rsid w:val="003272BD"/>
    <w:rsid w:val="00331362"/>
    <w:rsid w:val="00376411"/>
    <w:rsid w:val="003A3B17"/>
    <w:rsid w:val="00433E1E"/>
    <w:rsid w:val="0046773B"/>
    <w:rsid w:val="00486BEB"/>
    <w:rsid w:val="004D7951"/>
    <w:rsid w:val="005234C4"/>
    <w:rsid w:val="005425B8"/>
    <w:rsid w:val="005B7FA8"/>
    <w:rsid w:val="00643863"/>
    <w:rsid w:val="00660118"/>
    <w:rsid w:val="00675432"/>
    <w:rsid w:val="0068066D"/>
    <w:rsid w:val="00694964"/>
    <w:rsid w:val="00741436"/>
    <w:rsid w:val="00753F82"/>
    <w:rsid w:val="0078792A"/>
    <w:rsid w:val="007B18F1"/>
    <w:rsid w:val="007B5956"/>
    <w:rsid w:val="007C7215"/>
    <w:rsid w:val="007E5D90"/>
    <w:rsid w:val="00802ACB"/>
    <w:rsid w:val="00827C51"/>
    <w:rsid w:val="008347C7"/>
    <w:rsid w:val="00893F53"/>
    <w:rsid w:val="008C02F7"/>
    <w:rsid w:val="00915E1D"/>
    <w:rsid w:val="00937DDF"/>
    <w:rsid w:val="00960A51"/>
    <w:rsid w:val="00A83129"/>
    <w:rsid w:val="00AB3D4E"/>
    <w:rsid w:val="00AD7D7B"/>
    <w:rsid w:val="00AE7299"/>
    <w:rsid w:val="00B07343"/>
    <w:rsid w:val="00B60EBA"/>
    <w:rsid w:val="00B74B9A"/>
    <w:rsid w:val="00B911B8"/>
    <w:rsid w:val="00B94E38"/>
    <w:rsid w:val="00C34A78"/>
    <w:rsid w:val="00C652D3"/>
    <w:rsid w:val="00C90343"/>
    <w:rsid w:val="00CF5DEB"/>
    <w:rsid w:val="00D077BA"/>
    <w:rsid w:val="00D30886"/>
    <w:rsid w:val="00DD0B83"/>
    <w:rsid w:val="00E07CF0"/>
    <w:rsid w:val="00E26560"/>
    <w:rsid w:val="00E4529A"/>
    <w:rsid w:val="00E82F53"/>
    <w:rsid w:val="00ED4A44"/>
    <w:rsid w:val="00EF4EEB"/>
    <w:rsid w:val="00F01506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4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7CF0"/>
  </w:style>
  <w:style w:type="paragraph" w:styleId="a3">
    <w:name w:val="List Paragraph"/>
    <w:basedOn w:val="a"/>
    <w:uiPriority w:val="34"/>
    <w:qFormat/>
    <w:rsid w:val="008347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721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721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C721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721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86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4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7CF0"/>
  </w:style>
  <w:style w:type="paragraph" w:styleId="a3">
    <w:name w:val="List Paragraph"/>
    <w:basedOn w:val="a"/>
    <w:uiPriority w:val="34"/>
    <w:qFormat/>
    <w:rsid w:val="008347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721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721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C721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721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86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3115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 Шевченко</dc:creator>
  <cp:lastModifiedBy>user</cp:lastModifiedBy>
  <cp:revision>8</cp:revision>
  <cp:lastPrinted>2020-01-23T14:56:00Z</cp:lastPrinted>
  <dcterms:created xsi:type="dcterms:W3CDTF">2019-12-26T10:16:00Z</dcterms:created>
  <dcterms:modified xsi:type="dcterms:W3CDTF">2020-01-23T14:57:00Z</dcterms:modified>
</cp:coreProperties>
</file>