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3A" w:rsidRPr="00EA7468" w:rsidRDefault="006D233A" w:rsidP="008F7A6A">
      <w:pPr>
        <w:tabs>
          <w:tab w:val="left" w:pos="450"/>
          <w:tab w:val="center" w:pos="4819"/>
        </w:tabs>
        <w:jc w:val="center"/>
        <w:outlineLvl w:val="0"/>
      </w:pPr>
      <w:r w:rsidRPr="00EA7468">
        <w:t>ПОРІВНЯЛЬНА ТАБЛИЦЯ</w:t>
      </w:r>
    </w:p>
    <w:p w:rsidR="006D233A" w:rsidRPr="00EA7468" w:rsidRDefault="006D233A" w:rsidP="006D233A">
      <w:pPr>
        <w:pStyle w:val="ParagraphStyle"/>
        <w:widowControl w:val="0"/>
        <w:jc w:val="center"/>
        <w:outlineLvl w:val="0"/>
        <w:rPr>
          <w:rFonts w:ascii="Times New Roman" w:hAnsi="Times New Roman"/>
          <w:b/>
          <w:sz w:val="28"/>
          <w:szCs w:val="28"/>
          <w:lang w:val="uk-UA"/>
        </w:rPr>
      </w:pPr>
      <w:r w:rsidRPr="00EA7468">
        <w:rPr>
          <w:rFonts w:ascii="Times New Roman" w:hAnsi="Times New Roman"/>
          <w:b/>
          <w:sz w:val="28"/>
          <w:szCs w:val="28"/>
          <w:lang w:val="uk-UA"/>
        </w:rPr>
        <w:t xml:space="preserve">до проекту </w:t>
      </w:r>
      <w:r w:rsidR="001722A3" w:rsidRPr="00EA7468">
        <w:rPr>
          <w:rFonts w:ascii="Times New Roman" w:hAnsi="Times New Roman"/>
          <w:b/>
          <w:sz w:val="28"/>
          <w:szCs w:val="28"/>
          <w:lang w:val="uk-UA"/>
        </w:rPr>
        <w:t xml:space="preserve">наказу МВС </w:t>
      </w:r>
      <w:r w:rsidRPr="00EA7468">
        <w:rPr>
          <w:rFonts w:ascii="Times New Roman" w:hAnsi="Times New Roman"/>
          <w:b/>
          <w:sz w:val="28"/>
          <w:szCs w:val="28"/>
          <w:lang w:val="uk-UA"/>
        </w:rPr>
        <w:t>України</w:t>
      </w:r>
    </w:p>
    <w:p w:rsidR="00F9623A" w:rsidRPr="00EA7468" w:rsidRDefault="00361DF4" w:rsidP="00361DF4">
      <w:pPr>
        <w:pStyle w:val="HTML"/>
        <w:shd w:val="clear" w:color="auto" w:fill="FFFFFF"/>
        <w:jc w:val="center"/>
        <w:textAlignment w:val="baseline"/>
        <w:rPr>
          <w:rFonts w:ascii="Times New Roman" w:hAnsi="Times New Roman" w:cs="Times New Roman"/>
          <w:b/>
          <w:sz w:val="28"/>
          <w:szCs w:val="28"/>
          <w:lang w:val="uk-UA"/>
        </w:rPr>
      </w:pPr>
      <w:r w:rsidRPr="00EA7468">
        <w:rPr>
          <w:rFonts w:ascii="Times New Roman" w:hAnsi="Times New Roman" w:cs="Times New Roman"/>
          <w:b/>
          <w:sz w:val="28"/>
          <w:szCs w:val="28"/>
        </w:rPr>
        <w:t>«</w:t>
      </w:r>
      <w:r w:rsidRPr="00EA7468">
        <w:rPr>
          <w:rFonts w:ascii="Times New Roman" w:hAnsi="Times New Roman" w:cs="Times New Roman"/>
          <w:b/>
          <w:sz w:val="28"/>
          <w:szCs w:val="28"/>
          <w:lang w:val="uk-UA"/>
        </w:rPr>
        <w:t xml:space="preserve">Про внесення змін до деяких </w:t>
      </w:r>
      <w:r w:rsidR="001722A3" w:rsidRPr="00EA7468">
        <w:rPr>
          <w:rFonts w:ascii="Times New Roman" w:hAnsi="Times New Roman" w:cs="Times New Roman"/>
          <w:b/>
          <w:sz w:val="28"/>
          <w:szCs w:val="28"/>
          <w:lang w:val="uk-UA"/>
        </w:rPr>
        <w:t>нормативно-правових актів з питань перевезення небезпечних вантажі</w:t>
      </w:r>
      <w:proofErr w:type="gramStart"/>
      <w:r w:rsidR="001722A3" w:rsidRPr="00EA7468">
        <w:rPr>
          <w:rFonts w:ascii="Times New Roman" w:hAnsi="Times New Roman" w:cs="Times New Roman"/>
          <w:b/>
          <w:sz w:val="28"/>
          <w:szCs w:val="28"/>
          <w:lang w:val="uk-UA"/>
        </w:rPr>
        <w:t>в</w:t>
      </w:r>
      <w:proofErr w:type="gramEnd"/>
      <w:r w:rsidRPr="00EA7468">
        <w:rPr>
          <w:rFonts w:ascii="Times New Roman" w:hAnsi="Times New Roman" w:cs="Times New Roman"/>
          <w:b/>
          <w:sz w:val="28"/>
          <w:szCs w:val="28"/>
          <w:lang w:val="uk-UA"/>
        </w:rPr>
        <w:t>»</w:t>
      </w:r>
    </w:p>
    <w:p w:rsidR="007D2651" w:rsidRPr="00EA7468" w:rsidRDefault="007D2651" w:rsidP="00361DF4">
      <w:pPr>
        <w:pStyle w:val="HTML"/>
        <w:shd w:val="clear" w:color="auto" w:fill="FFFFFF"/>
        <w:jc w:val="center"/>
        <w:textAlignment w:val="baseline"/>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gridCol w:w="7676"/>
      </w:tblGrid>
      <w:tr w:rsidR="007D2651" w:rsidRPr="00EA7468" w:rsidTr="001D1B18">
        <w:tc>
          <w:tcPr>
            <w:tcW w:w="7676" w:type="dxa"/>
          </w:tcPr>
          <w:p w:rsidR="007D2651" w:rsidRPr="00EA7468" w:rsidRDefault="007D2651" w:rsidP="001D1B18">
            <w:pPr>
              <w:jc w:val="center"/>
            </w:pPr>
            <w:r w:rsidRPr="00EA7468">
              <w:t>Зміст положення (норми) чинного акта законодавства</w:t>
            </w:r>
          </w:p>
        </w:tc>
        <w:tc>
          <w:tcPr>
            <w:tcW w:w="7676" w:type="dxa"/>
          </w:tcPr>
          <w:p w:rsidR="007D2651" w:rsidRPr="00EA7468" w:rsidRDefault="007D2651" w:rsidP="001D1B18">
            <w:pPr>
              <w:jc w:val="center"/>
            </w:pPr>
            <w:r w:rsidRPr="00EA7468">
              <w:t>Зміст відповідного положення (норми) проекту акта</w:t>
            </w:r>
          </w:p>
        </w:tc>
      </w:tr>
      <w:tr w:rsidR="007D2651" w:rsidRPr="00EA7468" w:rsidTr="001D1B18">
        <w:tc>
          <w:tcPr>
            <w:tcW w:w="15352" w:type="dxa"/>
            <w:gridSpan w:val="2"/>
          </w:tcPr>
          <w:p w:rsidR="007D2651" w:rsidRPr="00EA7468" w:rsidRDefault="008D5AB5" w:rsidP="00EC22A4">
            <w:pPr>
              <w:pStyle w:val="HTML"/>
              <w:jc w:val="center"/>
              <w:textAlignment w:val="baseline"/>
              <w:rPr>
                <w:rFonts w:ascii="Times New Roman" w:hAnsi="Times New Roman" w:cs="Times New Roman"/>
                <w:b/>
                <w:sz w:val="28"/>
                <w:szCs w:val="28"/>
                <w:lang w:val="uk-UA"/>
              </w:rPr>
            </w:pPr>
            <w:r w:rsidRPr="00EA7468">
              <w:rPr>
                <w:rFonts w:ascii="Times New Roman" w:hAnsi="Times New Roman" w:cs="Times New Roman"/>
                <w:b/>
                <w:bCs/>
                <w:color w:val="000000"/>
                <w:sz w:val="28"/>
                <w:szCs w:val="28"/>
                <w:bdr w:val="none" w:sz="0" w:space="0" w:color="auto" w:frame="1"/>
                <w:lang w:val="uk-UA" w:eastAsia="uk-UA"/>
              </w:rPr>
              <w:t>П</w:t>
            </w:r>
            <w:r w:rsidR="00EC22A4" w:rsidRPr="00EA7468">
              <w:rPr>
                <w:rFonts w:ascii="Times New Roman" w:hAnsi="Times New Roman" w:cs="Times New Roman"/>
                <w:b/>
                <w:bCs/>
                <w:color w:val="000000"/>
                <w:sz w:val="28"/>
                <w:szCs w:val="28"/>
                <w:bdr w:val="none" w:sz="0" w:space="0" w:color="auto" w:frame="1"/>
                <w:lang w:val="uk-UA" w:eastAsia="uk-UA"/>
              </w:rPr>
              <w:t>РАВИЛА ДОРОЖНЬОГО ПЕРЕВЕЗЕННЯ НЕБЕЗПЕЧНИХ ВАНТАЖІВ</w:t>
            </w:r>
          </w:p>
        </w:tc>
      </w:tr>
      <w:tr w:rsidR="007D2651" w:rsidRPr="00EA7468" w:rsidTr="001D1B18">
        <w:tc>
          <w:tcPr>
            <w:tcW w:w="15352" w:type="dxa"/>
            <w:gridSpan w:val="2"/>
          </w:tcPr>
          <w:p w:rsidR="007D2651" w:rsidRPr="00EA7468" w:rsidRDefault="007D2651" w:rsidP="00D83D8C">
            <w:pPr>
              <w:pStyle w:val="HTML"/>
              <w:jc w:val="center"/>
              <w:textAlignment w:val="baseline"/>
              <w:rPr>
                <w:rFonts w:ascii="Times New Roman" w:hAnsi="Times New Roman" w:cs="Times New Roman"/>
                <w:b/>
                <w:sz w:val="28"/>
                <w:szCs w:val="28"/>
                <w:lang w:val="uk-UA"/>
              </w:rPr>
            </w:pPr>
            <w:r w:rsidRPr="00EA7468">
              <w:rPr>
                <w:rFonts w:ascii="Times New Roman" w:hAnsi="Times New Roman" w:cs="Times New Roman"/>
                <w:b/>
                <w:bCs/>
                <w:color w:val="000000"/>
                <w:sz w:val="28"/>
                <w:szCs w:val="28"/>
                <w:bdr w:val="none" w:sz="0" w:space="0" w:color="auto" w:frame="1"/>
                <w:lang w:val="uk-UA" w:eastAsia="uk-UA"/>
              </w:rPr>
              <w:t>Розділ</w:t>
            </w:r>
            <w:r w:rsidRPr="00EA7468">
              <w:rPr>
                <w:rFonts w:ascii="Times New Roman" w:hAnsi="Times New Roman" w:cs="Times New Roman"/>
                <w:b/>
                <w:bCs/>
                <w:color w:val="000000"/>
                <w:sz w:val="28"/>
                <w:szCs w:val="28"/>
                <w:bdr w:val="none" w:sz="0" w:space="0" w:color="auto" w:frame="1"/>
                <w:lang w:eastAsia="uk-UA"/>
              </w:rPr>
              <w:t xml:space="preserve"> I</w:t>
            </w:r>
            <w:r w:rsidR="002B438C" w:rsidRPr="00EA7468">
              <w:rPr>
                <w:rFonts w:ascii="Times New Roman" w:hAnsi="Times New Roman" w:cs="Times New Roman"/>
                <w:b/>
                <w:bCs/>
                <w:color w:val="000000"/>
                <w:sz w:val="28"/>
                <w:szCs w:val="28"/>
                <w:bdr w:val="none" w:sz="0" w:space="0" w:color="auto" w:frame="1"/>
                <w:lang w:val="en-US" w:eastAsia="uk-UA"/>
              </w:rPr>
              <w:t>V</w:t>
            </w:r>
            <w:r w:rsidRPr="00EA7468">
              <w:rPr>
                <w:rFonts w:ascii="Times New Roman" w:hAnsi="Times New Roman" w:cs="Times New Roman"/>
                <w:b/>
                <w:bCs/>
                <w:color w:val="000000"/>
                <w:sz w:val="28"/>
                <w:szCs w:val="28"/>
                <w:bdr w:val="none" w:sz="0" w:space="0" w:color="auto" w:frame="1"/>
                <w:lang w:eastAsia="uk-UA"/>
              </w:rPr>
              <w:t xml:space="preserve"> </w:t>
            </w:r>
            <w:r w:rsidRPr="00EA7468">
              <w:rPr>
                <w:rFonts w:ascii="Times New Roman" w:hAnsi="Times New Roman" w:cs="Times New Roman"/>
                <w:b/>
                <w:bCs/>
                <w:color w:val="000000"/>
                <w:sz w:val="28"/>
                <w:szCs w:val="28"/>
                <w:bdr w:val="none" w:sz="0" w:space="0" w:color="auto" w:frame="1"/>
                <w:lang w:eastAsia="uk-UA"/>
              </w:rPr>
              <w:br/>
            </w:r>
            <w:r w:rsidR="005E7B1D" w:rsidRPr="00EA7468">
              <w:rPr>
                <w:rFonts w:ascii="Times New Roman" w:hAnsi="Times New Roman" w:cs="Times New Roman"/>
                <w:b/>
                <w:bCs/>
                <w:color w:val="000000"/>
                <w:sz w:val="28"/>
                <w:szCs w:val="28"/>
                <w:bdr w:val="none" w:sz="0" w:space="0" w:color="auto" w:frame="1"/>
                <w:lang w:val="uk-UA" w:eastAsia="uk-UA"/>
              </w:rPr>
              <w:t>Особливості внутрішніх дорожніх перевезень небезпечних вантажів</w:t>
            </w:r>
          </w:p>
        </w:tc>
      </w:tr>
      <w:tr w:rsidR="007D2651" w:rsidRPr="00EA7468" w:rsidTr="00746ADD">
        <w:trPr>
          <w:trHeight w:val="1439"/>
        </w:trPr>
        <w:tc>
          <w:tcPr>
            <w:tcW w:w="7676" w:type="dxa"/>
          </w:tcPr>
          <w:p w:rsidR="009D6EAF" w:rsidRPr="00EA7468" w:rsidRDefault="009D6EAF" w:rsidP="001D1B18">
            <w:pPr>
              <w:shd w:val="clear" w:color="auto" w:fill="FFFFFF"/>
              <w:ind w:firstLine="450"/>
              <w:jc w:val="both"/>
              <w:textAlignment w:val="baseline"/>
              <w:rPr>
                <w:bCs/>
                <w:color w:val="000000"/>
                <w:bdr w:val="none" w:sz="0" w:space="0" w:color="auto" w:frame="1"/>
                <w:lang w:eastAsia="uk-UA"/>
              </w:rPr>
            </w:pPr>
            <w:r w:rsidRPr="00EA7468">
              <w:rPr>
                <w:bCs/>
                <w:color w:val="000000"/>
                <w:bdr w:val="none" w:sz="0" w:space="0" w:color="auto" w:frame="1"/>
                <w:lang w:eastAsia="uk-UA"/>
              </w:rPr>
              <w:t>Відсутн</w:t>
            </w:r>
            <w:r w:rsidR="00F349A5" w:rsidRPr="00EA7468">
              <w:rPr>
                <w:bCs/>
                <w:color w:val="000000"/>
                <w:bdr w:val="none" w:sz="0" w:space="0" w:color="auto" w:frame="1"/>
                <w:lang w:eastAsia="uk-UA"/>
              </w:rPr>
              <w:t>ій</w:t>
            </w:r>
            <w:r w:rsidRPr="00EA7468">
              <w:rPr>
                <w:bCs/>
                <w:color w:val="000000"/>
                <w:bdr w:val="none" w:sz="0" w:space="0" w:color="auto" w:frame="1"/>
                <w:lang w:eastAsia="uk-UA"/>
              </w:rPr>
              <w:t>.</w:t>
            </w:r>
          </w:p>
          <w:p w:rsidR="009B64E5" w:rsidRPr="00EA7468" w:rsidRDefault="009B64E5" w:rsidP="001D1B18">
            <w:pPr>
              <w:shd w:val="clear" w:color="auto" w:fill="FFFFFF"/>
              <w:ind w:firstLine="450"/>
              <w:jc w:val="both"/>
              <w:textAlignment w:val="baseline"/>
              <w:rPr>
                <w:b w:val="0"/>
                <w:color w:val="000000"/>
                <w:lang w:eastAsia="uk-UA"/>
              </w:rPr>
            </w:pPr>
          </w:p>
          <w:p w:rsidR="009B64E5" w:rsidRPr="00EA7468" w:rsidRDefault="009B64E5" w:rsidP="001D1B18">
            <w:pPr>
              <w:shd w:val="clear" w:color="auto" w:fill="FFFFFF"/>
              <w:ind w:firstLine="450"/>
              <w:jc w:val="both"/>
              <w:textAlignment w:val="baseline"/>
              <w:rPr>
                <w:b w:val="0"/>
                <w:color w:val="000000"/>
                <w:lang w:eastAsia="uk-UA"/>
              </w:rPr>
            </w:pPr>
          </w:p>
          <w:p w:rsidR="009B64E5" w:rsidRPr="00EA7468" w:rsidRDefault="009B64E5" w:rsidP="001D1B18">
            <w:pPr>
              <w:shd w:val="clear" w:color="auto" w:fill="FFFFFF"/>
              <w:ind w:firstLine="450"/>
              <w:jc w:val="both"/>
              <w:textAlignment w:val="baseline"/>
              <w:rPr>
                <w:b w:val="0"/>
                <w:color w:val="000000"/>
                <w:lang w:eastAsia="uk-UA"/>
              </w:rPr>
            </w:pPr>
          </w:p>
          <w:p w:rsidR="007D2651" w:rsidRPr="00EA7468" w:rsidRDefault="007D2651" w:rsidP="008B63A0">
            <w:pPr>
              <w:shd w:val="clear" w:color="auto" w:fill="FFFFFF"/>
              <w:ind w:firstLine="450"/>
              <w:jc w:val="both"/>
              <w:textAlignment w:val="baseline"/>
              <w:rPr>
                <w:b w:val="0"/>
              </w:rPr>
            </w:pPr>
          </w:p>
        </w:tc>
        <w:tc>
          <w:tcPr>
            <w:tcW w:w="7676" w:type="dxa"/>
          </w:tcPr>
          <w:p w:rsidR="007D2651" w:rsidRPr="00EA7468" w:rsidRDefault="00F349A5" w:rsidP="004972DA">
            <w:pPr>
              <w:shd w:val="clear" w:color="auto" w:fill="FFFFFF"/>
              <w:ind w:firstLine="450"/>
              <w:contextualSpacing/>
              <w:jc w:val="both"/>
              <w:textAlignment w:val="baseline"/>
              <w:rPr>
                <w:b w:val="0"/>
              </w:rPr>
            </w:pPr>
            <w:r w:rsidRPr="00EA7468">
              <w:rPr>
                <w:bdr w:val="none" w:sz="0" w:space="0" w:color="auto" w:frame="1"/>
              </w:rPr>
              <w:t>10. Цистерни, ємності</w:t>
            </w:r>
            <w:r w:rsidR="004972DA">
              <w:rPr>
                <w:bdr w:val="none" w:sz="0" w:space="0" w:color="auto" w:frame="1"/>
              </w:rPr>
              <w:t>, перелічені в</w:t>
            </w:r>
            <w:r w:rsidRPr="00EA7468">
              <w:rPr>
                <w:bdr w:val="none" w:sz="0" w:space="0" w:color="auto" w:frame="1"/>
              </w:rPr>
              <w:t xml:space="preserve"> пунктах 8 та</w:t>
            </w:r>
            <w:r w:rsidR="004972DA">
              <w:rPr>
                <w:bdr w:val="none" w:sz="0" w:space="0" w:color="auto" w:frame="1"/>
              </w:rPr>
              <w:t xml:space="preserve"> 9 розділу IV зазначених Правил та</w:t>
            </w:r>
            <w:r w:rsidRPr="00EA7468">
              <w:rPr>
                <w:bdr w:val="none" w:sz="0" w:space="0" w:color="auto" w:frame="1"/>
              </w:rPr>
              <w:t xml:space="preserve"> які не мають корозієстійкої таблички </w:t>
            </w:r>
            <w:r w:rsidR="004972DA">
              <w:rPr>
                <w:bdr w:val="none" w:sz="0" w:space="0" w:color="auto" w:frame="1"/>
              </w:rPr>
              <w:t>і</w:t>
            </w:r>
            <w:r w:rsidRPr="00EA7468">
              <w:rPr>
                <w:bdr w:val="none" w:sz="0" w:space="0" w:color="auto" w:frame="1"/>
              </w:rPr>
              <w:t xml:space="preserve"> свідоцтва про первинну, проміжну, періодичну або позапланову перевірку, допускаються до внутрішнього перевезення небезпечних вантажів до 01.06.2019.</w:t>
            </w:r>
          </w:p>
        </w:tc>
      </w:tr>
      <w:tr w:rsidR="00C50E98" w:rsidRPr="00EA7468" w:rsidTr="00C50E98">
        <w:tc>
          <w:tcPr>
            <w:tcW w:w="15352" w:type="dxa"/>
            <w:gridSpan w:val="2"/>
          </w:tcPr>
          <w:p w:rsidR="00C50E98" w:rsidRPr="00EA7468" w:rsidRDefault="0096081C" w:rsidP="00D84D13">
            <w:pPr>
              <w:shd w:val="clear" w:color="auto" w:fill="FFFFFF"/>
              <w:ind w:firstLine="450"/>
              <w:contextualSpacing/>
              <w:jc w:val="center"/>
              <w:textAlignment w:val="baseline"/>
              <w:rPr>
                <w:bdr w:val="none" w:sz="0" w:space="0" w:color="auto" w:frame="1"/>
              </w:rPr>
            </w:pPr>
            <w:r w:rsidRPr="00EA7468">
              <w:rPr>
                <w:bCs/>
                <w:bdr w:val="none" w:sz="0" w:space="0" w:color="auto" w:frame="1"/>
              </w:rPr>
              <w:t>ПОРЯДОК ВИДАЧІ ТА ОФОРМЛЕННЯ СВІДОЦТВ ПРО ДОПУЩЕННЯ ТРАНСПОРТНИХ ЗАСОБІВ ДО ПЕРЕВЕЗЕННЯ ВИЗНАЧЕНИХ НЕБЕЗПЕЧНИХ ВАНТАЖІВ</w:t>
            </w:r>
          </w:p>
        </w:tc>
      </w:tr>
      <w:tr w:rsidR="007D2651" w:rsidRPr="00EA7468" w:rsidTr="001D1B18">
        <w:tc>
          <w:tcPr>
            <w:tcW w:w="15352" w:type="dxa"/>
            <w:gridSpan w:val="2"/>
          </w:tcPr>
          <w:p w:rsidR="007D2651" w:rsidRPr="00EA7468" w:rsidRDefault="007D2651" w:rsidP="009A1198">
            <w:pPr>
              <w:pStyle w:val="HTML"/>
              <w:jc w:val="center"/>
              <w:textAlignment w:val="baseline"/>
              <w:rPr>
                <w:rFonts w:ascii="Times New Roman" w:hAnsi="Times New Roman" w:cs="Times New Roman"/>
                <w:b/>
                <w:sz w:val="28"/>
                <w:szCs w:val="28"/>
                <w:lang w:val="uk-UA"/>
              </w:rPr>
            </w:pPr>
            <w:proofErr w:type="spellStart"/>
            <w:r w:rsidRPr="00EA7468">
              <w:rPr>
                <w:rFonts w:ascii="Times New Roman" w:hAnsi="Times New Roman" w:cs="Times New Roman"/>
                <w:b/>
                <w:color w:val="000000"/>
                <w:sz w:val="28"/>
                <w:szCs w:val="28"/>
                <w:bdr w:val="none" w:sz="0" w:space="0" w:color="auto" w:frame="1"/>
              </w:rPr>
              <w:t>Розділ</w:t>
            </w:r>
            <w:proofErr w:type="spellEnd"/>
            <w:r w:rsidRPr="00EA7468">
              <w:rPr>
                <w:rFonts w:ascii="Times New Roman" w:hAnsi="Times New Roman" w:cs="Times New Roman"/>
                <w:b/>
                <w:color w:val="000000"/>
                <w:sz w:val="28"/>
                <w:szCs w:val="28"/>
                <w:bdr w:val="none" w:sz="0" w:space="0" w:color="auto" w:frame="1"/>
              </w:rPr>
              <w:t xml:space="preserve"> </w:t>
            </w:r>
            <w:r w:rsidR="009A1198" w:rsidRPr="00EA7468">
              <w:rPr>
                <w:rFonts w:ascii="Times New Roman" w:hAnsi="Times New Roman" w:cs="Times New Roman"/>
                <w:b/>
                <w:color w:val="000000"/>
                <w:sz w:val="28"/>
                <w:szCs w:val="28"/>
                <w:bdr w:val="none" w:sz="0" w:space="0" w:color="auto" w:frame="1"/>
                <w:lang w:val="uk-UA"/>
              </w:rPr>
              <w:t>ІІ</w:t>
            </w:r>
            <w:r w:rsidRPr="00EA7468">
              <w:rPr>
                <w:rFonts w:ascii="Times New Roman" w:hAnsi="Times New Roman" w:cs="Times New Roman"/>
                <w:b/>
                <w:color w:val="000000"/>
                <w:sz w:val="28"/>
                <w:szCs w:val="28"/>
                <w:bdr w:val="none" w:sz="0" w:space="0" w:color="auto" w:frame="1"/>
              </w:rPr>
              <w:t xml:space="preserve"> </w:t>
            </w:r>
            <w:r w:rsidRPr="00EA7468">
              <w:rPr>
                <w:rFonts w:ascii="Times New Roman" w:hAnsi="Times New Roman" w:cs="Times New Roman"/>
                <w:color w:val="000000"/>
                <w:sz w:val="28"/>
                <w:szCs w:val="28"/>
                <w:bdr w:val="none" w:sz="0" w:space="0" w:color="auto" w:frame="1"/>
                <w:lang w:eastAsia="uk-UA"/>
              </w:rPr>
              <w:br/>
            </w:r>
            <w:r w:rsidR="00FD57C4" w:rsidRPr="00EA7468">
              <w:rPr>
                <w:rFonts w:ascii="Times New Roman" w:hAnsi="Times New Roman" w:cs="Times New Roman"/>
                <w:b/>
                <w:bCs/>
                <w:color w:val="000000"/>
                <w:sz w:val="28"/>
                <w:szCs w:val="28"/>
                <w:bdr w:val="none" w:sz="0" w:space="0" w:color="auto" w:frame="1"/>
                <w:lang w:val="uk-UA"/>
              </w:rPr>
              <w:t xml:space="preserve">Видача </w:t>
            </w:r>
            <w:proofErr w:type="spellStart"/>
            <w:proofErr w:type="gramStart"/>
            <w:r w:rsidR="00FD57C4" w:rsidRPr="00EA7468">
              <w:rPr>
                <w:rFonts w:ascii="Times New Roman" w:hAnsi="Times New Roman" w:cs="Times New Roman"/>
                <w:b/>
                <w:bCs/>
                <w:color w:val="000000"/>
                <w:sz w:val="28"/>
                <w:szCs w:val="28"/>
                <w:bdr w:val="none" w:sz="0" w:space="0" w:color="auto" w:frame="1"/>
                <w:lang w:val="uk-UA"/>
              </w:rPr>
              <w:t>св</w:t>
            </w:r>
            <w:proofErr w:type="gramEnd"/>
            <w:r w:rsidR="00FD57C4" w:rsidRPr="00EA7468">
              <w:rPr>
                <w:rFonts w:ascii="Times New Roman" w:hAnsi="Times New Roman" w:cs="Times New Roman"/>
                <w:b/>
                <w:bCs/>
                <w:color w:val="000000"/>
                <w:sz w:val="28"/>
                <w:szCs w:val="28"/>
                <w:bdr w:val="none" w:sz="0" w:space="0" w:color="auto" w:frame="1"/>
                <w:lang w:val="uk-UA"/>
              </w:rPr>
              <w:t>ідоцтв</w:t>
            </w:r>
            <w:proofErr w:type="spellEnd"/>
            <w:r w:rsidR="00FD57C4" w:rsidRPr="00EA7468">
              <w:rPr>
                <w:rFonts w:ascii="Times New Roman" w:hAnsi="Times New Roman" w:cs="Times New Roman"/>
                <w:b/>
                <w:bCs/>
                <w:color w:val="000000"/>
                <w:sz w:val="28"/>
                <w:szCs w:val="28"/>
                <w:bdr w:val="none" w:sz="0" w:space="0" w:color="auto" w:frame="1"/>
                <w:lang w:val="uk-UA"/>
              </w:rPr>
              <w:t xml:space="preserve"> про допущення транспортних засобів до перевезення визначених небезпечних вантажів</w:t>
            </w:r>
          </w:p>
        </w:tc>
      </w:tr>
      <w:tr w:rsidR="007D2651" w:rsidRPr="00EA7468" w:rsidTr="001D1B18">
        <w:tc>
          <w:tcPr>
            <w:tcW w:w="7676" w:type="dxa"/>
          </w:tcPr>
          <w:p w:rsidR="00A12784" w:rsidRPr="00EA7468" w:rsidRDefault="00A12784" w:rsidP="001D1B18">
            <w:pPr>
              <w:shd w:val="clear" w:color="auto" w:fill="FFFFFF"/>
              <w:ind w:firstLine="450"/>
              <w:jc w:val="both"/>
              <w:textAlignment w:val="baseline"/>
              <w:rPr>
                <w:b w:val="0"/>
                <w:color w:val="000000"/>
                <w:bdr w:val="none" w:sz="0" w:space="0" w:color="auto" w:frame="1"/>
                <w:lang w:eastAsia="uk-UA"/>
              </w:rPr>
            </w:pPr>
            <w:r w:rsidRPr="00EA7468">
              <w:rPr>
                <w:b w:val="0"/>
                <w:color w:val="000000"/>
                <w:bdr w:val="none" w:sz="0" w:space="0" w:color="auto" w:frame="1"/>
                <w:lang w:eastAsia="uk-UA"/>
              </w:rPr>
              <w:t>6. Для отримання/продовження Свідоцтва власник транспортного засобу, перевізник або уповноважена ним особа подає до СЦ укомплектовані відповідно до призначення транспортні засоби, а також такі документи:</w:t>
            </w:r>
          </w:p>
          <w:p w:rsidR="00404D54" w:rsidRPr="00EA7468" w:rsidRDefault="00404D54" w:rsidP="001D1B18">
            <w:pPr>
              <w:shd w:val="clear" w:color="auto" w:fill="FFFFFF"/>
              <w:ind w:firstLine="450"/>
              <w:jc w:val="both"/>
              <w:textAlignment w:val="baseline"/>
              <w:rPr>
                <w:b w:val="0"/>
                <w:color w:val="000000"/>
                <w:bdr w:val="none" w:sz="0" w:space="0" w:color="auto" w:frame="1"/>
                <w:lang w:eastAsia="uk-UA"/>
              </w:rPr>
            </w:pPr>
            <w:r w:rsidRPr="00EA7468">
              <w:rPr>
                <w:b w:val="0"/>
                <w:color w:val="000000"/>
                <w:bdr w:val="none" w:sz="0" w:space="0" w:color="auto" w:frame="1"/>
                <w:lang w:eastAsia="uk-UA"/>
              </w:rPr>
              <w:t>….</w:t>
            </w:r>
          </w:p>
          <w:p w:rsidR="00404D54" w:rsidRPr="00EA7468" w:rsidRDefault="00404D54" w:rsidP="001D1B18">
            <w:pPr>
              <w:shd w:val="clear" w:color="auto" w:fill="FFFFFF"/>
              <w:ind w:firstLine="450"/>
              <w:jc w:val="both"/>
              <w:textAlignment w:val="baseline"/>
              <w:rPr>
                <w:b w:val="0"/>
                <w:color w:val="000000"/>
                <w:bdr w:val="none" w:sz="0" w:space="0" w:color="auto" w:frame="1"/>
                <w:lang w:eastAsia="uk-UA"/>
              </w:rPr>
            </w:pPr>
            <w:r w:rsidRPr="00EA7468">
              <w:rPr>
                <w:b w:val="0"/>
                <w:color w:val="000000"/>
                <w:bdr w:val="none" w:sz="0" w:space="0" w:color="auto" w:frame="1"/>
                <w:lang w:eastAsia="uk-UA"/>
              </w:rPr>
              <w:t>3) на кожний транспортний засіб додатково:</w:t>
            </w:r>
          </w:p>
          <w:p w:rsidR="00404D54" w:rsidRPr="00EA7468" w:rsidRDefault="00404D54" w:rsidP="001D1B18">
            <w:pPr>
              <w:shd w:val="clear" w:color="auto" w:fill="FFFFFF"/>
              <w:ind w:firstLine="450"/>
              <w:jc w:val="both"/>
              <w:textAlignment w:val="baseline"/>
              <w:rPr>
                <w:b w:val="0"/>
                <w:color w:val="000000"/>
                <w:bdr w:val="none" w:sz="0" w:space="0" w:color="auto" w:frame="1"/>
                <w:lang w:eastAsia="uk-UA"/>
              </w:rPr>
            </w:pPr>
            <w:r w:rsidRPr="00EA7468">
              <w:rPr>
                <w:b w:val="0"/>
                <w:color w:val="000000"/>
                <w:bdr w:val="none" w:sz="0" w:space="0" w:color="auto" w:frame="1"/>
                <w:lang w:eastAsia="uk-UA"/>
              </w:rPr>
              <w:t>…..</w:t>
            </w:r>
          </w:p>
          <w:p w:rsidR="00404D54" w:rsidRPr="00EA7468" w:rsidRDefault="00404D54" w:rsidP="001D1B18">
            <w:pPr>
              <w:shd w:val="clear" w:color="auto" w:fill="FFFFFF"/>
              <w:ind w:firstLine="450"/>
              <w:jc w:val="both"/>
              <w:textAlignment w:val="baseline"/>
              <w:rPr>
                <w:b w:val="0"/>
                <w:color w:val="000000"/>
                <w:bdr w:val="none" w:sz="0" w:space="0" w:color="auto" w:frame="1"/>
                <w:lang w:eastAsia="uk-UA"/>
              </w:rPr>
            </w:pPr>
          </w:p>
          <w:p w:rsidR="007D4DFC" w:rsidRPr="00EA7468" w:rsidRDefault="00A12784" w:rsidP="001D1B18">
            <w:pPr>
              <w:shd w:val="clear" w:color="auto" w:fill="FFFFFF"/>
              <w:ind w:firstLine="450"/>
              <w:jc w:val="both"/>
              <w:textAlignment w:val="baseline"/>
              <w:rPr>
                <w:b w:val="0"/>
                <w:color w:val="000000"/>
                <w:bdr w:val="none" w:sz="0" w:space="0" w:color="auto" w:frame="1"/>
                <w:lang w:eastAsia="uk-UA"/>
              </w:rPr>
            </w:pPr>
            <w:r w:rsidRPr="00EA7468">
              <w:rPr>
                <w:b w:val="0"/>
                <w:color w:val="000000"/>
                <w:bdr w:val="none" w:sz="0" w:space="0" w:color="auto" w:frame="1"/>
                <w:lang w:eastAsia="uk-UA"/>
              </w:rPr>
              <w:t xml:space="preserve">у разі якщо транспортний засіб має вбудовані цистерни (крім змішувально-зарядних машин з цистернами місткістю менше ніж </w:t>
            </w:r>
            <w:r w:rsidR="00F105A5" w:rsidRPr="00EA7468">
              <w:rPr>
                <w:b w:val="0"/>
                <w:color w:val="000000"/>
                <w:bdr w:val="none" w:sz="0" w:space="0" w:color="auto" w:frame="1"/>
                <w:lang w:eastAsia="uk-UA"/>
              </w:rPr>
              <w:t xml:space="preserve">    </w:t>
            </w:r>
            <w:r w:rsidRPr="00EA7468">
              <w:rPr>
                <w:b w:val="0"/>
                <w:color w:val="000000"/>
                <w:bdr w:val="none" w:sz="0" w:space="0" w:color="auto" w:frame="1"/>
                <w:lang w:eastAsia="uk-UA"/>
              </w:rPr>
              <w:t>1000 л),- копію дійсного свідоцтва про первинну, проміжну, періодичну та позапланову перевірку цистерни, виданого перевіряючим органом;</w:t>
            </w:r>
          </w:p>
          <w:p w:rsidR="007D2651" w:rsidRPr="00EA7468" w:rsidRDefault="007D2651" w:rsidP="001D1B18">
            <w:pPr>
              <w:shd w:val="clear" w:color="auto" w:fill="FFFFFF"/>
              <w:ind w:firstLine="450"/>
              <w:jc w:val="both"/>
              <w:textAlignment w:val="baseline"/>
              <w:rPr>
                <w:b w:val="0"/>
                <w:color w:val="000000"/>
                <w:lang w:eastAsia="uk-UA"/>
              </w:rPr>
            </w:pPr>
            <w:bookmarkStart w:id="0" w:name="n372"/>
            <w:bookmarkEnd w:id="0"/>
          </w:p>
        </w:tc>
        <w:tc>
          <w:tcPr>
            <w:tcW w:w="7676" w:type="dxa"/>
          </w:tcPr>
          <w:p w:rsidR="00F30105" w:rsidRPr="00EA7468" w:rsidRDefault="00F30105" w:rsidP="00F30105">
            <w:pPr>
              <w:pStyle w:val="HTML"/>
              <w:ind w:firstLine="404"/>
              <w:jc w:val="both"/>
              <w:rPr>
                <w:rFonts w:ascii="Times New Roman" w:hAnsi="Times New Roman" w:cs="Times New Roman"/>
                <w:sz w:val="28"/>
                <w:szCs w:val="28"/>
                <w:lang w:val="uk-UA"/>
              </w:rPr>
            </w:pPr>
            <w:r w:rsidRPr="00EA7468">
              <w:rPr>
                <w:rFonts w:ascii="Times New Roman" w:hAnsi="Times New Roman" w:cs="Times New Roman"/>
                <w:sz w:val="28"/>
                <w:szCs w:val="28"/>
                <w:lang w:val="uk-UA"/>
              </w:rPr>
              <w:t>6. Для отримання/продовження Свідоцтва власник транспортного засобу, перевізник або уповноважена ним особа подає до СЦ укомплектовані відповідно до призначення транспортні засоби, а також такі документи:</w:t>
            </w:r>
          </w:p>
          <w:p w:rsidR="00F30105" w:rsidRPr="00EA7468" w:rsidRDefault="00F30105" w:rsidP="00F30105">
            <w:pPr>
              <w:pStyle w:val="HTML"/>
              <w:ind w:firstLine="404"/>
              <w:jc w:val="both"/>
              <w:rPr>
                <w:rFonts w:ascii="Times New Roman" w:hAnsi="Times New Roman" w:cs="Times New Roman"/>
                <w:sz w:val="28"/>
                <w:szCs w:val="28"/>
                <w:lang w:val="uk-UA"/>
              </w:rPr>
            </w:pPr>
            <w:r w:rsidRPr="00EA7468">
              <w:rPr>
                <w:rFonts w:ascii="Times New Roman" w:hAnsi="Times New Roman" w:cs="Times New Roman"/>
                <w:sz w:val="28"/>
                <w:szCs w:val="28"/>
                <w:lang w:val="uk-UA"/>
              </w:rPr>
              <w:t>….</w:t>
            </w:r>
          </w:p>
          <w:p w:rsidR="00F30105" w:rsidRPr="00EA7468" w:rsidRDefault="00F30105" w:rsidP="00F30105">
            <w:pPr>
              <w:pStyle w:val="HTML"/>
              <w:ind w:firstLine="404"/>
              <w:jc w:val="both"/>
              <w:rPr>
                <w:rFonts w:ascii="Times New Roman" w:hAnsi="Times New Roman" w:cs="Times New Roman"/>
                <w:sz w:val="28"/>
                <w:szCs w:val="28"/>
                <w:lang w:val="uk-UA"/>
              </w:rPr>
            </w:pPr>
            <w:r w:rsidRPr="00EA7468">
              <w:rPr>
                <w:rFonts w:ascii="Times New Roman" w:hAnsi="Times New Roman" w:cs="Times New Roman"/>
                <w:sz w:val="28"/>
                <w:szCs w:val="28"/>
                <w:lang w:val="uk-UA"/>
              </w:rPr>
              <w:t>3) на кожний транспортний засіб додатково:</w:t>
            </w:r>
          </w:p>
          <w:p w:rsidR="00F30105" w:rsidRPr="00EA7468" w:rsidRDefault="00F30105" w:rsidP="00F30105">
            <w:pPr>
              <w:pStyle w:val="HTML"/>
              <w:ind w:firstLine="404"/>
              <w:jc w:val="both"/>
              <w:rPr>
                <w:rFonts w:ascii="Times New Roman" w:hAnsi="Times New Roman" w:cs="Times New Roman"/>
                <w:sz w:val="28"/>
                <w:szCs w:val="28"/>
                <w:lang w:val="uk-UA"/>
              </w:rPr>
            </w:pPr>
            <w:r w:rsidRPr="00EA7468">
              <w:rPr>
                <w:rFonts w:ascii="Times New Roman" w:hAnsi="Times New Roman" w:cs="Times New Roman"/>
                <w:sz w:val="28"/>
                <w:szCs w:val="28"/>
                <w:lang w:val="uk-UA"/>
              </w:rPr>
              <w:t>…..</w:t>
            </w:r>
          </w:p>
          <w:p w:rsidR="00F30105" w:rsidRPr="00EA7468" w:rsidRDefault="00F30105" w:rsidP="00F30105">
            <w:pPr>
              <w:pStyle w:val="HTML"/>
              <w:ind w:firstLine="404"/>
              <w:jc w:val="both"/>
              <w:rPr>
                <w:rFonts w:ascii="Times New Roman" w:hAnsi="Times New Roman" w:cs="Times New Roman"/>
                <w:sz w:val="28"/>
                <w:szCs w:val="28"/>
                <w:lang w:val="uk-UA"/>
              </w:rPr>
            </w:pPr>
          </w:p>
          <w:p w:rsidR="007D2651" w:rsidRPr="00EA7468" w:rsidRDefault="00F30105" w:rsidP="00E5155D">
            <w:pPr>
              <w:pStyle w:val="HTML"/>
              <w:ind w:firstLine="404"/>
              <w:jc w:val="both"/>
              <w:rPr>
                <w:rFonts w:ascii="Times New Roman" w:hAnsi="Times New Roman" w:cs="Times New Roman"/>
                <w:b/>
                <w:sz w:val="28"/>
                <w:szCs w:val="28"/>
                <w:lang w:val="uk-UA"/>
              </w:rPr>
            </w:pPr>
            <w:r w:rsidRPr="00EA7468">
              <w:rPr>
                <w:rFonts w:ascii="Times New Roman" w:hAnsi="Times New Roman" w:cs="Times New Roman"/>
                <w:sz w:val="28"/>
                <w:szCs w:val="28"/>
                <w:lang w:val="uk-UA"/>
              </w:rPr>
              <w:t>у разі якщо транспортний засіб має вбудовані цистерни (крім змішувально-зарядних машин з цистернами місткістю менше ніж 1000 л</w:t>
            </w:r>
            <w:r w:rsidR="00487ADF">
              <w:rPr>
                <w:rFonts w:ascii="Times New Roman" w:hAnsi="Times New Roman" w:cs="Times New Roman"/>
                <w:sz w:val="28"/>
                <w:szCs w:val="28"/>
                <w:lang w:val="uk-UA"/>
              </w:rPr>
              <w:t>.,</w:t>
            </w:r>
            <w:r w:rsidR="00AF4A56" w:rsidRPr="00EA7468">
              <w:rPr>
                <w:rFonts w:ascii="Times New Roman" w:hAnsi="Times New Roman" w:cs="Times New Roman"/>
                <w:sz w:val="28"/>
                <w:szCs w:val="28"/>
                <w:lang w:val="uk-UA" w:eastAsia="uk-UA"/>
              </w:rPr>
              <w:t xml:space="preserve"> </w:t>
            </w:r>
            <w:r w:rsidR="00AF4A56" w:rsidRPr="00EA7468">
              <w:rPr>
                <w:rFonts w:ascii="Times New Roman" w:hAnsi="Times New Roman" w:cs="Times New Roman"/>
                <w:b/>
                <w:sz w:val="28"/>
                <w:szCs w:val="28"/>
                <w:lang w:val="uk-UA"/>
              </w:rPr>
              <w:t>та цистерн</w:t>
            </w:r>
            <w:r w:rsidR="004972DA">
              <w:rPr>
                <w:rFonts w:ascii="Times New Roman" w:hAnsi="Times New Roman" w:cs="Times New Roman"/>
                <w:b/>
                <w:sz w:val="28"/>
                <w:szCs w:val="28"/>
                <w:lang w:val="uk-UA"/>
              </w:rPr>
              <w:t>,</w:t>
            </w:r>
            <w:r w:rsidR="00AF4A56" w:rsidRPr="00EA7468">
              <w:rPr>
                <w:rFonts w:ascii="Times New Roman" w:hAnsi="Times New Roman" w:cs="Times New Roman"/>
                <w:b/>
                <w:sz w:val="28"/>
                <w:szCs w:val="28"/>
                <w:lang w:val="uk-UA"/>
              </w:rPr>
              <w:t xml:space="preserve"> передбачених у п. 10 </w:t>
            </w:r>
            <w:r w:rsidR="00E5155D" w:rsidRPr="00E5155D">
              <w:rPr>
                <w:rFonts w:ascii="Times New Roman" w:hAnsi="Times New Roman" w:cs="Times New Roman"/>
                <w:b/>
                <w:sz w:val="28"/>
                <w:szCs w:val="28"/>
                <w:lang w:val="uk-UA"/>
              </w:rPr>
              <w:t>розділу</w:t>
            </w:r>
            <w:r w:rsidR="00E5155D">
              <w:rPr>
                <w:rFonts w:ascii="Times New Roman" w:hAnsi="Times New Roman" w:cs="Times New Roman"/>
                <w:b/>
                <w:sz w:val="28"/>
                <w:szCs w:val="28"/>
                <w:lang w:val="uk-UA"/>
              </w:rPr>
              <w:t> </w:t>
            </w:r>
            <w:r w:rsidR="00E5155D" w:rsidRPr="00E5155D">
              <w:rPr>
                <w:rFonts w:ascii="Times New Roman" w:hAnsi="Times New Roman" w:cs="Times New Roman"/>
                <w:b/>
                <w:sz w:val="28"/>
                <w:szCs w:val="28"/>
                <w:lang w:val="uk-UA"/>
              </w:rPr>
              <w:t xml:space="preserve">IV </w:t>
            </w:r>
            <w:r w:rsidR="00AF4A56" w:rsidRPr="00EA7468">
              <w:rPr>
                <w:rFonts w:ascii="Times New Roman" w:hAnsi="Times New Roman" w:cs="Times New Roman"/>
                <w:b/>
                <w:sz w:val="28"/>
                <w:szCs w:val="28"/>
                <w:lang w:val="uk-UA"/>
              </w:rPr>
              <w:t>Правил дорожнього перевезення небезпечних вантажів</w:t>
            </w:r>
            <w:r w:rsidR="00487ADF" w:rsidRPr="00487ADF">
              <w:rPr>
                <w:rFonts w:ascii="Times New Roman" w:hAnsi="Times New Roman" w:cs="Times New Roman"/>
                <w:b/>
                <w:sz w:val="28"/>
                <w:szCs w:val="28"/>
                <w:lang w:val="uk-UA"/>
              </w:rPr>
              <w:t>)</w:t>
            </w:r>
            <w:r w:rsidRPr="00EA7468">
              <w:rPr>
                <w:rFonts w:ascii="Times New Roman" w:hAnsi="Times New Roman" w:cs="Times New Roman"/>
                <w:sz w:val="28"/>
                <w:szCs w:val="28"/>
                <w:lang w:val="uk-UA"/>
              </w:rPr>
              <w:t xml:space="preserve">,- копію дійсного свідоцтва про первинну, проміжну, періодичну та позапланову перевірку цистерни, </w:t>
            </w:r>
            <w:r w:rsidRPr="00EA7468">
              <w:rPr>
                <w:rFonts w:ascii="Times New Roman" w:hAnsi="Times New Roman" w:cs="Times New Roman"/>
                <w:sz w:val="28"/>
                <w:szCs w:val="28"/>
                <w:lang w:val="uk-UA"/>
              </w:rPr>
              <w:lastRenderedPageBreak/>
              <w:t>виданого перевіряючим органом;</w:t>
            </w:r>
          </w:p>
        </w:tc>
      </w:tr>
      <w:tr w:rsidR="001934A7" w:rsidRPr="00EA7468" w:rsidTr="001D1B18">
        <w:tc>
          <w:tcPr>
            <w:tcW w:w="7676" w:type="dxa"/>
          </w:tcPr>
          <w:p w:rsidR="001934A7" w:rsidRPr="00EA7468" w:rsidRDefault="00746ADD" w:rsidP="001D1B18">
            <w:pPr>
              <w:shd w:val="clear" w:color="auto" w:fill="FFFFFF"/>
              <w:ind w:firstLine="450"/>
              <w:jc w:val="both"/>
              <w:textAlignment w:val="baseline"/>
              <w:rPr>
                <w:b w:val="0"/>
                <w:bCs/>
                <w:color w:val="000000"/>
                <w:bdr w:val="none" w:sz="0" w:space="0" w:color="auto" w:frame="1"/>
                <w:lang w:eastAsia="uk-UA"/>
              </w:rPr>
            </w:pPr>
            <w:r w:rsidRPr="00EA7468">
              <w:rPr>
                <w:b w:val="0"/>
                <w:bCs/>
                <w:color w:val="000000"/>
                <w:bdr w:val="none" w:sz="0" w:space="0" w:color="auto" w:frame="1"/>
                <w:lang w:eastAsia="uk-UA"/>
              </w:rPr>
              <w:lastRenderedPageBreak/>
              <w:t>12. Строк дії Свідоцтва не має перевищувати строку дії протоколу перевірки технічного стану транспортного засобу, виданого суб’єктом здійснення обов’язкового технічного контролю, та строку наступної перевірки цистерни (проміжної або періодичної залежно від конкретного випадку), передбаченого в главах 6.8 та 6.9 ДОПНВ.</w:t>
            </w:r>
          </w:p>
        </w:tc>
        <w:tc>
          <w:tcPr>
            <w:tcW w:w="7676" w:type="dxa"/>
          </w:tcPr>
          <w:p w:rsidR="001934A7" w:rsidRPr="00EA7468" w:rsidRDefault="00746ADD" w:rsidP="00746ADD">
            <w:pPr>
              <w:pStyle w:val="HTML"/>
              <w:jc w:val="both"/>
              <w:textAlignment w:val="baseline"/>
              <w:rPr>
                <w:rFonts w:ascii="Times New Roman" w:hAnsi="Times New Roman" w:cs="Times New Roman"/>
                <w:b/>
                <w:sz w:val="28"/>
                <w:szCs w:val="28"/>
                <w:lang w:val="uk-UA"/>
              </w:rPr>
            </w:pPr>
            <w:r w:rsidRPr="00EA7468">
              <w:rPr>
                <w:rFonts w:ascii="Times New Roman" w:hAnsi="Times New Roman" w:cs="Times New Roman"/>
                <w:sz w:val="28"/>
                <w:szCs w:val="28"/>
                <w:lang w:val="uk-UA"/>
              </w:rPr>
              <w:t>12. Строк дії Свідоцтва не має перевищувати строку дії протоколу перевірки технічного стану транспортного засобу, виданого суб’єктом здійснення обов’язкового технічного контролю, та строку наступної перевірки цистерни (проміжної або періодичної залежно від конкретного випадку), передбаченого в главах 6.8 та 6.9</w:t>
            </w:r>
            <w:r w:rsidRPr="00EA7468">
              <w:rPr>
                <w:rFonts w:ascii="Times New Roman" w:hAnsi="Times New Roman" w:cs="Times New Roman"/>
                <w:b/>
                <w:sz w:val="28"/>
                <w:szCs w:val="28"/>
                <w:lang w:val="uk-UA"/>
              </w:rPr>
              <w:t xml:space="preserve"> </w:t>
            </w:r>
            <w:r w:rsidRPr="00EA7468">
              <w:rPr>
                <w:rFonts w:ascii="Times New Roman" w:hAnsi="Times New Roman" w:cs="Times New Roman"/>
                <w:sz w:val="28"/>
                <w:szCs w:val="28"/>
                <w:lang w:val="uk-UA"/>
              </w:rPr>
              <w:t>ДОПНВ</w:t>
            </w:r>
            <w:r w:rsidR="008171D9" w:rsidRPr="00EA7468">
              <w:rPr>
                <w:rFonts w:ascii="Times New Roman" w:hAnsi="Times New Roman" w:cs="Times New Roman"/>
                <w:sz w:val="28"/>
                <w:szCs w:val="28"/>
                <w:lang w:val="uk-UA"/>
              </w:rPr>
              <w:t xml:space="preserve">, </w:t>
            </w:r>
            <w:r w:rsidR="008171D9" w:rsidRPr="00EA7468">
              <w:rPr>
                <w:rFonts w:ascii="Times New Roman" w:hAnsi="Times New Roman" w:cs="Times New Roman"/>
                <w:b/>
                <w:sz w:val="28"/>
                <w:szCs w:val="28"/>
                <w:lang w:val="uk-UA"/>
              </w:rPr>
              <w:t>крім цистерн</w:t>
            </w:r>
            <w:r w:rsidR="004972DA">
              <w:rPr>
                <w:rFonts w:ascii="Times New Roman" w:hAnsi="Times New Roman" w:cs="Times New Roman"/>
                <w:b/>
                <w:sz w:val="28"/>
                <w:szCs w:val="28"/>
                <w:lang w:val="uk-UA"/>
              </w:rPr>
              <w:t>,</w:t>
            </w:r>
            <w:r w:rsidR="008171D9" w:rsidRPr="00EA7468">
              <w:rPr>
                <w:rFonts w:ascii="Times New Roman" w:hAnsi="Times New Roman" w:cs="Times New Roman"/>
                <w:b/>
                <w:sz w:val="28"/>
                <w:szCs w:val="28"/>
                <w:lang w:val="uk-UA"/>
              </w:rPr>
              <w:t xml:space="preserve"> передбачених у п. 10 </w:t>
            </w:r>
            <w:r w:rsidR="00E5155D" w:rsidRPr="00E5155D">
              <w:rPr>
                <w:rFonts w:ascii="Times New Roman" w:hAnsi="Times New Roman" w:cs="Times New Roman"/>
                <w:b/>
                <w:sz w:val="28"/>
                <w:szCs w:val="28"/>
                <w:lang w:val="uk-UA"/>
              </w:rPr>
              <w:t xml:space="preserve">розділу IV </w:t>
            </w:r>
            <w:bookmarkStart w:id="1" w:name="_GoBack"/>
            <w:bookmarkEnd w:id="1"/>
            <w:r w:rsidR="008171D9" w:rsidRPr="00EA7468">
              <w:rPr>
                <w:rFonts w:ascii="Times New Roman" w:hAnsi="Times New Roman" w:cs="Times New Roman"/>
                <w:b/>
                <w:sz w:val="28"/>
                <w:szCs w:val="28"/>
                <w:lang w:val="uk-UA"/>
              </w:rPr>
              <w:t>Правил дорожнього перевезення небезпечних вантажів</w:t>
            </w:r>
            <w:r w:rsidRPr="00EA7468">
              <w:rPr>
                <w:rFonts w:ascii="Times New Roman" w:hAnsi="Times New Roman" w:cs="Times New Roman"/>
                <w:sz w:val="28"/>
                <w:szCs w:val="28"/>
                <w:lang w:val="uk-UA"/>
              </w:rPr>
              <w:t>.</w:t>
            </w:r>
          </w:p>
        </w:tc>
      </w:tr>
    </w:tbl>
    <w:p w:rsidR="00F9623A" w:rsidRPr="00EA7468" w:rsidRDefault="00F9623A" w:rsidP="00F9623A"/>
    <w:p w:rsidR="00021464" w:rsidRPr="00EA7468" w:rsidRDefault="00021464" w:rsidP="00A6079A">
      <w:pPr>
        <w:ind w:firstLine="708"/>
      </w:pPr>
    </w:p>
    <w:p w:rsidR="00A6079A" w:rsidRPr="00EA7468" w:rsidRDefault="00A6079A" w:rsidP="00A6079A">
      <w:pPr>
        <w:ind w:firstLine="708"/>
      </w:pPr>
    </w:p>
    <w:p w:rsidR="00A6079A" w:rsidRPr="00EA7468" w:rsidRDefault="00622BAB" w:rsidP="00E8375F">
      <w:pPr>
        <w:ind w:left="-142"/>
      </w:pPr>
      <w:r>
        <w:t>Начальник Головного сервісного центру</w:t>
      </w:r>
    </w:p>
    <w:p w:rsidR="00021464" w:rsidRDefault="00A6079A" w:rsidP="00E8375F">
      <w:pPr>
        <w:ind w:left="-142"/>
      </w:pPr>
      <w:r w:rsidRPr="00EA7468">
        <w:t>Міністерства внутрішніх справ України</w:t>
      </w:r>
      <w:r w:rsidR="00021464" w:rsidRPr="00EA7468">
        <w:tab/>
      </w:r>
      <w:r w:rsidR="00021464" w:rsidRPr="00EA7468">
        <w:tab/>
      </w:r>
      <w:r w:rsidR="00021464" w:rsidRPr="00EA7468">
        <w:tab/>
      </w:r>
      <w:r w:rsidR="00021464" w:rsidRPr="00EA7468">
        <w:tab/>
      </w:r>
      <w:r w:rsidR="00021464" w:rsidRPr="00EA7468">
        <w:tab/>
      </w:r>
      <w:r w:rsidR="00021464" w:rsidRPr="00EA7468">
        <w:tab/>
      </w:r>
      <w:r w:rsidR="00021464" w:rsidRPr="00EA7468">
        <w:tab/>
      </w:r>
      <w:r w:rsidR="00021464" w:rsidRPr="00EA7468">
        <w:tab/>
      </w:r>
      <w:r w:rsidR="00021464" w:rsidRPr="00EA7468">
        <w:tab/>
      </w:r>
      <w:r w:rsidR="00EA7468" w:rsidRPr="00EA7468">
        <w:tab/>
      </w:r>
      <w:r w:rsidR="00EA7468" w:rsidRPr="00EA7468">
        <w:tab/>
      </w:r>
      <w:r w:rsidR="00843C0F">
        <w:t xml:space="preserve">         </w:t>
      </w:r>
      <w:r w:rsidR="00622BAB">
        <w:t>В</w:t>
      </w:r>
      <w:r w:rsidRPr="00EA7468">
        <w:t>.</w:t>
      </w:r>
      <w:r w:rsidR="00843C0F">
        <w:t xml:space="preserve"> </w:t>
      </w:r>
      <w:r w:rsidR="00622BAB">
        <w:t>А</w:t>
      </w:r>
      <w:r w:rsidRPr="00EA7468">
        <w:t>.</w:t>
      </w:r>
      <w:r w:rsidR="00622BAB">
        <w:t xml:space="preserve"> </w:t>
      </w:r>
      <w:proofErr w:type="spellStart"/>
      <w:r w:rsidR="00622BAB">
        <w:t>Криклій</w:t>
      </w:r>
      <w:proofErr w:type="spellEnd"/>
    </w:p>
    <w:p w:rsidR="00B421EA" w:rsidRDefault="00B421EA" w:rsidP="00E8375F">
      <w:pPr>
        <w:ind w:left="-142"/>
      </w:pPr>
    </w:p>
    <w:p w:rsidR="00B421EA" w:rsidRPr="00EA7468" w:rsidRDefault="00B421EA" w:rsidP="00E8375F">
      <w:pPr>
        <w:ind w:left="-142"/>
      </w:pPr>
    </w:p>
    <w:sectPr w:rsidR="00B421EA" w:rsidRPr="00EA7468" w:rsidSect="00CB4F0F">
      <w:headerReference w:type="default" r:id="rId9"/>
      <w:pgSz w:w="16838" w:h="11906" w:orient="landscape"/>
      <w:pgMar w:top="993" w:right="851" w:bottom="284" w:left="85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68" w:rsidRDefault="00EA7468" w:rsidP="0067075B">
      <w:r>
        <w:separator/>
      </w:r>
    </w:p>
  </w:endnote>
  <w:endnote w:type="continuationSeparator" w:id="0">
    <w:p w:rsidR="00EA7468" w:rsidRDefault="00EA7468" w:rsidP="0067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Courier New"/>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68" w:rsidRDefault="00EA7468" w:rsidP="0067075B">
      <w:r>
        <w:separator/>
      </w:r>
    </w:p>
  </w:footnote>
  <w:footnote w:type="continuationSeparator" w:id="0">
    <w:p w:rsidR="00EA7468" w:rsidRDefault="00EA7468" w:rsidP="00670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68" w:rsidRDefault="00EA7468">
    <w:pPr>
      <w:pStyle w:val="a7"/>
      <w:jc w:val="center"/>
    </w:pPr>
    <w:r>
      <w:fldChar w:fldCharType="begin"/>
    </w:r>
    <w:r>
      <w:instrText>PAGE   \* MERGEFORMAT</w:instrText>
    </w:r>
    <w:r>
      <w:fldChar w:fldCharType="separate"/>
    </w:r>
    <w:r w:rsidR="00D95ABC" w:rsidRPr="00D95ABC">
      <w:rPr>
        <w:noProof/>
        <w:lang w:val="ru-RU"/>
      </w:rPr>
      <w:t>2</w:t>
    </w:r>
    <w:r>
      <w:rPr>
        <w:noProof/>
        <w:lang w:val="ru-RU"/>
      </w:rPr>
      <w:fldChar w:fldCharType="end"/>
    </w:r>
  </w:p>
  <w:p w:rsidR="00EA7468" w:rsidRDefault="00EA746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40019"/>
    <w:multiLevelType w:val="multilevel"/>
    <w:tmpl w:val="F12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3A"/>
    <w:rsid w:val="00000AA1"/>
    <w:rsid w:val="000015D6"/>
    <w:rsid w:val="000212A2"/>
    <w:rsid w:val="00021464"/>
    <w:rsid w:val="00021A05"/>
    <w:rsid w:val="00032509"/>
    <w:rsid w:val="000342C8"/>
    <w:rsid w:val="000453C8"/>
    <w:rsid w:val="00050FF1"/>
    <w:rsid w:val="00052D78"/>
    <w:rsid w:val="00056547"/>
    <w:rsid w:val="000569B3"/>
    <w:rsid w:val="00056A31"/>
    <w:rsid w:val="0006514B"/>
    <w:rsid w:val="00077745"/>
    <w:rsid w:val="000831E5"/>
    <w:rsid w:val="000A1A64"/>
    <w:rsid w:val="000A271F"/>
    <w:rsid w:val="000A2EDB"/>
    <w:rsid w:val="000B0626"/>
    <w:rsid w:val="000B3DAF"/>
    <w:rsid w:val="000C1FB5"/>
    <w:rsid w:val="000C5DA0"/>
    <w:rsid w:val="000C7586"/>
    <w:rsid w:val="000D50CD"/>
    <w:rsid w:val="000E3AC1"/>
    <w:rsid w:val="000E4E94"/>
    <w:rsid w:val="000F488E"/>
    <w:rsid w:val="00110445"/>
    <w:rsid w:val="00111729"/>
    <w:rsid w:val="0011248D"/>
    <w:rsid w:val="001171F6"/>
    <w:rsid w:val="00125C73"/>
    <w:rsid w:val="001356F3"/>
    <w:rsid w:val="00140249"/>
    <w:rsid w:val="00146665"/>
    <w:rsid w:val="00147901"/>
    <w:rsid w:val="001523EB"/>
    <w:rsid w:val="001576BC"/>
    <w:rsid w:val="00166FD6"/>
    <w:rsid w:val="001722A3"/>
    <w:rsid w:val="00173C6D"/>
    <w:rsid w:val="00181DE5"/>
    <w:rsid w:val="00183EB3"/>
    <w:rsid w:val="001934A7"/>
    <w:rsid w:val="00193D5E"/>
    <w:rsid w:val="001A1297"/>
    <w:rsid w:val="001A38D7"/>
    <w:rsid w:val="001A5897"/>
    <w:rsid w:val="001C45DD"/>
    <w:rsid w:val="001C5C17"/>
    <w:rsid w:val="001D1B18"/>
    <w:rsid w:val="001D65EA"/>
    <w:rsid w:val="001E06A5"/>
    <w:rsid w:val="001F3385"/>
    <w:rsid w:val="00214730"/>
    <w:rsid w:val="00215BE1"/>
    <w:rsid w:val="002169C0"/>
    <w:rsid w:val="00227149"/>
    <w:rsid w:val="00234365"/>
    <w:rsid w:val="00236A21"/>
    <w:rsid w:val="002418AF"/>
    <w:rsid w:val="00247787"/>
    <w:rsid w:val="002536A1"/>
    <w:rsid w:val="00254758"/>
    <w:rsid w:val="00262A78"/>
    <w:rsid w:val="00264E8C"/>
    <w:rsid w:val="0027746F"/>
    <w:rsid w:val="00281C0E"/>
    <w:rsid w:val="00285E49"/>
    <w:rsid w:val="002A060A"/>
    <w:rsid w:val="002A22A5"/>
    <w:rsid w:val="002B0052"/>
    <w:rsid w:val="002B25EB"/>
    <w:rsid w:val="002B438C"/>
    <w:rsid w:val="002B48AA"/>
    <w:rsid w:val="002B55C7"/>
    <w:rsid w:val="002D0D56"/>
    <w:rsid w:val="002D5FC0"/>
    <w:rsid w:val="002E407F"/>
    <w:rsid w:val="002F0E93"/>
    <w:rsid w:val="002F5906"/>
    <w:rsid w:val="00310255"/>
    <w:rsid w:val="00317B96"/>
    <w:rsid w:val="003242E5"/>
    <w:rsid w:val="00331195"/>
    <w:rsid w:val="00335548"/>
    <w:rsid w:val="00335D5C"/>
    <w:rsid w:val="00345F7E"/>
    <w:rsid w:val="003460B9"/>
    <w:rsid w:val="003501B0"/>
    <w:rsid w:val="003541F5"/>
    <w:rsid w:val="003550CF"/>
    <w:rsid w:val="00361DF4"/>
    <w:rsid w:val="00361F62"/>
    <w:rsid w:val="00367D9B"/>
    <w:rsid w:val="00370C7B"/>
    <w:rsid w:val="0037795F"/>
    <w:rsid w:val="00382F29"/>
    <w:rsid w:val="0038430D"/>
    <w:rsid w:val="003A021A"/>
    <w:rsid w:val="003A5D85"/>
    <w:rsid w:val="003A653E"/>
    <w:rsid w:val="003A77B4"/>
    <w:rsid w:val="003A7C65"/>
    <w:rsid w:val="003B064C"/>
    <w:rsid w:val="003B0828"/>
    <w:rsid w:val="003B0E85"/>
    <w:rsid w:val="003B7C07"/>
    <w:rsid w:val="003C0364"/>
    <w:rsid w:val="003C0405"/>
    <w:rsid w:val="003D2227"/>
    <w:rsid w:val="003D60FD"/>
    <w:rsid w:val="003D7D5F"/>
    <w:rsid w:val="003E3123"/>
    <w:rsid w:val="003E4314"/>
    <w:rsid w:val="003F02B8"/>
    <w:rsid w:val="003F5847"/>
    <w:rsid w:val="003F6D17"/>
    <w:rsid w:val="004034A1"/>
    <w:rsid w:val="004046B2"/>
    <w:rsid w:val="00404D54"/>
    <w:rsid w:val="00407457"/>
    <w:rsid w:val="00426F35"/>
    <w:rsid w:val="00431AC0"/>
    <w:rsid w:val="004332C4"/>
    <w:rsid w:val="004566DD"/>
    <w:rsid w:val="00461D1E"/>
    <w:rsid w:val="004639C9"/>
    <w:rsid w:val="004673D5"/>
    <w:rsid w:val="00472C70"/>
    <w:rsid w:val="00484F6A"/>
    <w:rsid w:val="00486CE3"/>
    <w:rsid w:val="00486CF5"/>
    <w:rsid w:val="00487ADF"/>
    <w:rsid w:val="00487BA0"/>
    <w:rsid w:val="004902A5"/>
    <w:rsid w:val="00494DFE"/>
    <w:rsid w:val="004972DA"/>
    <w:rsid w:val="004B18D4"/>
    <w:rsid w:val="004C5177"/>
    <w:rsid w:val="004D252A"/>
    <w:rsid w:val="004D3ED7"/>
    <w:rsid w:val="004E01D5"/>
    <w:rsid w:val="004E4FAB"/>
    <w:rsid w:val="0050549D"/>
    <w:rsid w:val="00507970"/>
    <w:rsid w:val="00507A38"/>
    <w:rsid w:val="0051037C"/>
    <w:rsid w:val="0051113A"/>
    <w:rsid w:val="0052337F"/>
    <w:rsid w:val="00524061"/>
    <w:rsid w:val="0052758C"/>
    <w:rsid w:val="00532D0F"/>
    <w:rsid w:val="00532D2A"/>
    <w:rsid w:val="00535C9B"/>
    <w:rsid w:val="0054508C"/>
    <w:rsid w:val="00547058"/>
    <w:rsid w:val="00557A2A"/>
    <w:rsid w:val="0056346F"/>
    <w:rsid w:val="00564A66"/>
    <w:rsid w:val="00565739"/>
    <w:rsid w:val="00571F30"/>
    <w:rsid w:val="00577349"/>
    <w:rsid w:val="0058492E"/>
    <w:rsid w:val="0058645E"/>
    <w:rsid w:val="005A1E2D"/>
    <w:rsid w:val="005A64EC"/>
    <w:rsid w:val="005A6BA2"/>
    <w:rsid w:val="005B3ABA"/>
    <w:rsid w:val="005C3609"/>
    <w:rsid w:val="005D13B6"/>
    <w:rsid w:val="005D327C"/>
    <w:rsid w:val="005E0ADA"/>
    <w:rsid w:val="005E3F39"/>
    <w:rsid w:val="005E4720"/>
    <w:rsid w:val="005E7B1D"/>
    <w:rsid w:val="005E7DFF"/>
    <w:rsid w:val="005E7ED6"/>
    <w:rsid w:val="005F094B"/>
    <w:rsid w:val="005F4898"/>
    <w:rsid w:val="00605C11"/>
    <w:rsid w:val="0060742B"/>
    <w:rsid w:val="00621233"/>
    <w:rsid w:val="00622BAB"/>
    <w:rsid w:val="00624EC8"/>
    <w:rsid w:val="00625887"/>
    <w:rsid w:val="00626B1B"/>
    <w:rsid w:val="00631B15"/>
    <w:rsid w:val="00641029"/>
    <w:rsid w:val="00653F1F"/>
    <w:rsid w:val="00661753"/>
    <w:rsid w:val="0067075B"/>
    <w:rsid w:val="0068584B"/>
    <w:rsid w:val="006A6B94"/>
    <w:rsid w:val="006A759F"/>
    <w:rsid w:val="006B1F69"/>
    <w:rsid w:val="006B294A"/>
    <w:rsid w:val="006B430B"/>
    <w:rsid w:val="006B50A3"/>
    <w:rsid w:val="006B6766"/>
    <w:rsid w:val="006C44A9"/>
    <w:rsid w:val="006D0EBA"/>
    <w:rsid w:val="006D233A"/>
    <w:rsid w:val="006D6ACD"/>
    <w:rsid w:val="006E1272"/>
    <w:rsid w:val="006F105D"/>
    <w:rsid w:val="00701989"/>
    <w:rsid w:val="00701BE4"/>
    <w:rsid w:val="00707DD4"/>
    <w:rsid w:val="0071195C"/>
    <w:rsid w:val="00716895"/>
    <w:rsid w:val="0072611C"/>
    <w:rsid w:val="00727402"/>
    <w:rsid w:val="0073015F"/>
    <w:rsid w:val="00745621"/>
    <w:rsid w:val="00745C38"/>
    <w:rsid w:val="00746ADD"/>
    <w:rsid w:val="00750736"/>
    <w:rsid w:val="007566A3"/>
    <w:rsid w:val="00771B19"/>
    <w:rsid w:val="007759B6"/>
    <w:rsid w:val="00784E49"/>
    <w:rsid w:val="007963F3"/>
    <w:rsid w:val="007A091F"/>
    <w:rsid w:val="007A1E2E"/>
    <w:rsid w:val="007B285D"/>
    <w:rsid w:val="007B55CE"/>
    <w:rsid w:val="007C488B"/>
    <w:rsid w:val="007C499F"/>
    <w:rsid w:val="007D2651"/>
    <w:rsid w:val="007D4DFC"/>
    <w:rsid w:val="007D6C40"/>
    <w:rsid w:val="007F085A"/>
    <w:rsid w:val="007F6EE9"/>
    <w:rsid w:val="007F7C0F"/>
    <w:rsid w:val="00802127"/>
    <w:rsid w:val="008107DD"/>
    <w:rsid w:val="008171D9"/>
    <w:rsid w:val="008240C1"/>
    <w:rsid w:val="00835AFB"/>
    <w:rsid w:val="0084347A"/>
    <w:rsid w:val="00843C0F"/>
    <w:rsid w:val="00844F74"/>
    <w:rsid w:val="00850F4B"/>
    <w:rsid w:val="0085338E"/>
    <w:rsid w:val="00863355"/>
    <w:rsid w:val="00881DD1"/>
    <w:rsid w:val="0088303D"/>
    <w:rsid w:val="008848BF"/>
    <w:rsid w:val="00890A82"/>
    <w:rsid w:val="008A45D8"/>
    <w:rsid w:val="008B05E1"/>
    <w:rsid w:val="008B2EEE"/>
    <w:rsid w:val="008B63A0"/>
    <w:rsid w:val="008B69BF"/>
    <w:rsid w:val="008C1FA9"/>
    <w:rsid w:val="008C7F16"/>
    <w:rsid w:val="008D5AB5"/>
    <w:rsid w:val="008E3E64"/>
    <w:rsid w:val="008E4F16"/>
    <w:rsid w:val="008E6051"/>
    <w:rsid w:val="008E7653"/>
    <w:rsid w:val="008F7A6A"/>
    <w:rsid w:val="00901689"/>
    <w:rsid w:val="00904056"/>
    <w:rsid w:val="009100F4"/>
    <w:rsid w:val="009278C2"/>
    <w:rsid w:val="00931E6D"/>
    <w:rsid w:val="009337AD"/>
    <w:rsid w:val="009364AF"/>
    <w:rsid w:val="009448A7"/>
    <w:rsid w:val="00952363"/>
    <w:rsid w:val="00957029"/>
    <w:rsid w:val="0096081C"/>
    <w:rsid w:val="00977E6B"/>
    <w:rsid w:val="00992368"/>
    <w:rsid w:val="009A1198"/>
    <w:rsid w:val="009A3B41"/>
    <w:rsid w:val="009A5EC6"/>
    <w:rsid w:val="009A6CF2"/>
    <w:rsid w:val="009B2FC8"/>
    <w:rsid w:val="009B64E5"/>
    <w:rsid w:val="009C358D"/>
    <w:rsid w:val="009D6EAF"/>
    <w:rsid w:val="00A12784"/>
    <w:rsid w:val="00A20DE4"/>
    <w:rsid w:val="00A22F07"/>
    <w:rsid w:val="00A2347F"/>
    <w:rsid w:val="00A46B72"/>
    <w:rsid w:val="00A55E18"/>
    <w:rsid w:val="00A570AC"/>
    <w:rsid w:val="00A6079A"/>
    <w:rsid w:val="00A867F8"/>
    <w:rsid w:val="00A86E41"/>
    <w:rsid w:val="00A935BB"/>
    <w:rsid w:val="00A95ED6"/>
    <w:rsid w:val="00A964CD"/>
    <w:rsid w:val="00AA4CA6"/>
    <w:rsid w:val="00AC33A2"/>
    <w:rsid w:val="00AD3224"/>
    <w:rsid w:val="00AD6F90"/>
    <w:rsid w:val="00AE7C5E"/>
    <w:rsid w:val="00AF4A56"/>
    <w:rsid w:val="00AF7C9A"/>
    <w:rsid w:val="00B061C7"/>
    <w:rsid w:val="00B12EEA"/>
    <w:rsid w:val="00B200A8"/>
    <w:rsid w:val="00B32097"/>
    <w:rsid w:val="00B421EA"/>
    <w:rsid w:val="00B510C7"/>
    <w:rsid w:val="00B525A4"/>
    <w:rsid w:val="00B67A41"/>
    <w:rsid w:val="00B8050D"/>
    <w:rsid w:val="00B816D2"/>
    <w:rsid w:val="00BB348E"/>
    <w:rsid w:val="00BC0450"/>
    <w:rsid w:val="00BC1594"/>
    <w:rsid w:val="00BC7F26"/>
    <w:rsid w:val="00BE4364"/>
    <w:rsid w:val="00BF2AB5"/>
    <w:rsid w:val="00BF4BB5"/>
    <w:rsid w:val="00BF55C5"/>
    <w:rsid w:val="00BF5C87"/>
    <w:rsid w:val="00BF7C16"/>
    <w:rsid w:val="00C00C1B"/>
    <w:rsid w:val="00C073AD"/>
    <w:rsid w:val="00C13454"/>
    <w:rsid w:val="00C140F4"/>
    <w:rsid w:val="00C2051A"/>
    <w:rsid w:val="00C241B8"/>
    <w:rsid w:val="00C32D42"/>
    <w:rsid w:val="00C35B3A"/>
    <w:rsid w:val="00C36698"/>
    <w:rsid w:val="00C42FD3"/>
    <w:rsid w:val="00C44A7A"/>
    <w:rsid w:val="00C50E98"/>
    <w:rsid w:val="00C52F36"/>
    <w:rsid w:val="00C53F4A"/>
    <w:rsid w:val="00C57530"/>
    <w:rsid w:val="00C62147"/>
    <w:rsid w:val="00C63295"/>
    <w:rsid w:val="00C8666E"/>
    <w:rsid w:val="00C922B8"/>
    <w:rsid w:val="00C92620"/>
    <w:rsid w:val="00C972CF"/>
    <w:rsid w:val="00CA0FB5"/>
    <w:rsid w:val="00CB043E"/>
    <w:rsid w:val="00CB0767"/>
    <w:rsid w:val="00CB0D50"/>
    <w:rsid w:val="00CB4057"/>
    <w:rsid w:val="00CB4DED"/>
    <w:rsid w:val="00CB4F0F"/>
    <w:rsid w:val="00CB5035"/>
    <w:rsid w:val="00CB71E6"/>
    <w:rsid w:val="00CB773A"/>
    <w:rsid w:val="00CC2BA3"/>
    <w:rsid w:val="00CC527B"/>
    <w:rsid w:val="00CD3100"/>
    <w:rsid w:val="00CD7C03"/>
    <w:rsid w:val="00D059B8"/>
    <w:rsid w:val="00D06097"/>
    <w:rsid w:val="00D20E19"/>
    <w:rsid w:val="00D21FFA"/>
    <w:rsid w:val="00D22EBB"/>
    <w:rsid w:val="00D32F6C"/>
    <w:rsid w:val="00D3748F"/>
    <w:rsid w:val="00D47082"/>
    <w:rsid w:val="00D5458E"/>
    <w:rsid w:val="00D729CD"/>
    <w:rsid w:val="00D83D8C"/>
    <w:rsid w:val="00D84D13"/>
    <w:rsid w:val="00D958AB"/>
    <w:rsid w:val="00D95ABC"/>
    <w:rsid w:val="00D96067"/>
    <w:rsid w:val="00DA4D7A"/>
    <w:rsid w:val="00DA5B10"/>
    <w:rsid w:val="00DB0135"/>
    <w:rsid w:val="00DB1D6D"/>
    <w:rsid w:val="00DB7A3A"/>
    <w:rsid w:val="00DC25D2"/>
    <w:rsid w:val="00DC3C20"/>
    <w:rsid w:val="00DC4C8B"/>
    <w:rsid w:val="00DC5517"/>
    <w:rsid w:val="00DD1C3E"/>
    <w:rsid w:val="00DD2A4D"/>
    <w:rsid w:val="00DE336E"/>
    <w:rsid w:val="00DF02B4"/>
    <w:rsid w:val="00DF0AF6"/>
    <w:rsid w:val="00E033BE"/>
    <w:rsid w:val="00E0624A"/>
    <w:rsid w:val="00E201C6"/>
    <w:rsid w:val="00E236AA"/>
    <w:rsid w:val="00E26BF6"/>
    <w:rsid w:val="00E364B0"/>
    <w:rsid w:val="00E36BFE"/>
    <w:rsid w:val="00E44F37"/>
    <w:rsid w:val="00E45944"/>
    <w:rsid w:val="00E45AF9"/>
    <w:rsid w:val="00E5155D"/>
    <w:rsid w:val="00E5690D"/>
    <w:rsid w:val="00E64257"/>
    <w:rsid w:val="00E70262"/>
    <w:rsid w:val="00E70669"/>
    <w:rsid w:val="00E70DE2"/>
    <w:rsid w:val="00E71A6B"/>
    <w:rsid w:val="00E760DC"/>
    <w:rsid w:val="00E76D83"/>
    <w:rsid w:val="00E8375F"/>
    <w:rsid w:val="00E96521"/>
    <w:rsid w:val="00EA7468"/>
    <w:rsid w:val="00EA7906"/>
    <w:rsid w:val="00EB46FE"/>
    <w:rsid w:val="00EC22A4"/>
    <w:rsid w:val="00EC409B"/>
    <w:rsid w:val="00ED046F"/>
    <w:rsid w:val="00ED24EC"/>
    <w:rsid w:val="00ED45E6"/>
    <w:rsid w:val="00ED6653"/>
    <w:rsid w:val="00F105A5"/>
    <w:rsid w:val="00F25D7A"/>
    <w:rsid w:val="00F2785C"/>
    <w:rsid w:val="00F30105"/>
    <w:rsid w:val="00F32EDE"/>
    <w:rsid w:val="00F349A5"/>
    <w:rsid w:val="00F3672A"/>
    <w:rsid w:val="00F3726D"/>
    <w:rsid w:val="00F411F8"/>
    <w:rsid w:val="00F412C2"/>
    <w:rsid w:val="00F470F4"/>
    <w:rsid w:val="00F653F8"/>
    <w:rsid w:val="00F7674B"/>
    <w:rsid w:val="00F862DB"/>
    <w:rsid w:val="00F93711"/>
    <w:rsid w:val="00F9623A"/>
    <w:rsid w:val="00FA2BCD"/>
    <w:rsid w:val="00FA7DA4"/>
    <w:rsid w:val="00FB01E2"/>
    <w:rsid w:val="00FB1432"/>
    <w:rsid w:val="00FB78DE"/>
    <w:rsid w:val="00FC7B05"/>
    <w:rsid w:val="00FD57C4"/>
    <w:rsid w:val="00FE0DB9"/>
    <w:rsid w:val="00FE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B19"/>
    <w:rPr>
      <w:b/>
      <w:sz w:val="28"/>
      <w:szCs w:val="28"/>
      <w:lang w:val="uk-UA"/>
    </w:rPr>
  </w:style>
  <w:style w:type="paragraph" w:styleId="5">
    <w:name w:val="heading 5"/>
    <w:basedOn w:val="a"/>
    <w:next w:val="a"/>
    <w:link w:val="50"/>
    <w:uiPriority w:val="99"/>
    <w:qFormat/>
    <w:rsid w:val="007B55CE"/>
    <w:pPr>
      <w:keepNext/>
      <w:jc w:val="both"/>
      <w:outlineLvl w:val="4"/>
    </w:pPr>
    <w:rPr>
      <w:rFonts w:ascii="Antiqua" w:hAnsi="Antiqua"/>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7B55CE"/>
    <w:rPr>
      <w:rFonts w:ascii="Antiqua" w:hAnsi="Antiqua" w:cs="Times New Roman"/>
      <w:b/>
      <w:sz w:val="26"/>
      <w:lang w:val="uk-UA" w:eastAsia="ru-RU"/>
    </w:rPr>
  </w:style>
  <w:style w:type="paragraph" w:customStyle="1" w:styleId="a3">
    <w:name w:val="Нормальний текст"/>
    <w:basedOn w:val="a"/>
    <w:uiPriority w:val="99"/>
    <w:rsid w:val="00146665"/>
    <w:pPr>
      <w:spacing w:before="120"/>
      <w:ind w:firstLine="567"/>
      <w:jc w:val="both"/>
    </w:pPr>
    <w:rPr>
      <w:rFonts w:ascii="Antiqua" w:hAnsi="Antiqua"/>
      <w:b w:val="0"/>
      <w:sz w:val="26"/>
      <w:szCs w:val="20"/>
    </w:rPr>
  </w:style>
  <w:style w:type="paragraph" w:customStyle="1" w:styleId="ParagraphStyle">
    <w:name w:val="Paragraph Style"/>
    <w:uiPriority w:val="99"/>
    <w:rsid w:val="00F9623A"/>
    <w:pPr>
      <w:autoSpaceDE w:val="0"/>
      <w:autoSpaceDN w:val="0"/>
      <w:adjustRightInd w:val="0"/>
    </w:pPr>
    <w:rPr>
      <w:rFonts w:ascii="Courier New" w:hAnsi="Courier New"/>
      <w:sz w:val="24"/>
      <w:szCs w:val="24"/>
    </w:rPr>
  </w:style>
  <w:style w:type="character" w:customStyle="1" w:styleId="rvts9">
    <w:name w:val="rvts9"/>
    <w:rsid w:val="00DF02B4"/>
  </w:style>
  <w:style w:type="character" w:customStyle="1" w:styleId="rvts46">
    <w:name w:val="rvts46"/>
    <w:uiPriority w:val="99"/>
    <w:rsid w:val="00DF02B4"/>
  </w:style>
  <w:style w:type="paragraph" w:styleId="HTML">
    <w:name w:val="HTML Preformatted"/>
    <w:basedOn w:val="a"/>
    <w:link w:val="HTML0"/>
    <w:uiPriority w:val="99"/>
    <w:rsid w:val="00DE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lang w:val="ru-RU"/>
    </w:rPr>
  </w:style>
  <w:style w:type="character" w:customStyle="1" w:styleId="HTML0">
    <w:name w:val="Стандартный HTML Знак"/>
    <w:basedOn w:val="a0"/>
    <w:link w:val="HTML"/>
    <w:uiPriority w:val="99"/>
    <w:locked/>
    <w:rsid w:val="00DE336E"/>
    <w:rPr>
      <w:rFonts w:ascii="Courier New" w:hAnsi="Courier New" w:cs="Times New Roman"/>
      <w:sz w:val="20"/>
    </w:rPr>
  </w:style>
  <w:style w:type="paragraph" w:styleId="a4">
    <w:name w:val="Balloon Text"/>
    <w:basedOn w:val="a"/>
    <w:link w:val="a5"/>
    <w:uiPriority w:val="99"/>
    <w:semiHidden/>
    <w:rsid w:val="001A5897"/>
    <w:rPr>
      <w:rFonts w:ascii="Tahoma" w:hAnsi="Tahoma" w:cs="Tahoma"/>
      <w:sz w:val="16"/>
      <w:szCs w:val="16"/>
    </w:rPr>
  </w:style>
  <w:style w:type="character" w:customStyle="1" w:styleId="a5">
    <w:name w:val="Текст выноски Знак"/>
    <w:basedOn w:val="a0"/>
    <w:link w:val="a4"/>
    <w:uiPriority w:val="99"/>
    <w:semiHidden/>
    <w:locked/>
    <w:rsid w:val="001A5897"/>
    <w:rPr>
      <w:rFonts w:ascii="Tahoma" w:hAnsi="Tahoma" w:cs="Times New Roman"/>
      <w:b/>
      <w:sz w:val="16"/>
      <w:lang w:val="uk-UA"/>
    </w:rPr>
  </w:style>
  <w:style w:type="paragraph" w:customStyle="1" w:styleId="rvps2">
    <w:name w:val="rvps2"/>
    <w:basedOn w:val="a"/>
    <w:rsid w:val="00021A05"/>
    <w:pPr>
      <w:spacing w:before="100" w:beforeAutospacing="1" w:after="100" w:afterAutospacing="1"/>
    </w:pPr>
    <w:rPr>
      <w:b w:val="0"/>
      <w:sz w:val="24"/>
      <w:szCs w:val="24"/>
      <w:lang w:val="ru-RU"/>
    </w:rPr>
  </w:style>
  <w:style w:type="character" w:customStyle="1" w:styleId="rvts37">
    <w:name w:val="rvts37"/>
    <w:rsid w:val="00021A05"/>
  </w:style>
  <w:style w:type="character" w:customStyle="1" w:styleId="apple-converted-space">
    <w:name w:val="apple-converted-space"/>
    <w:rsid w:val="00021A05"/>
  </w:style>
  <w:style w:type="character" w:styleId="a6">
    <w:name w:val="Hyperlink"/>
    <w:basedOn w:val="a0"/>
    <w:uiPriority w:val="99"/>
    <w:semiHidden/>
    <w:rsid w:val="00FC7B05"/>
    <w:rPr>
      <w:rFonts w:cs="Times New Roman"/>
      <w:color w:val="0000FF"/>
      <w:u w:val="single"/>
    </w:rPr>
  </w:style>
  <w:style w:type="paragraph" w:styleId="a7">
    <w:name w:val="header"/>
    <w:basedOn w:val="a"/>
    <w:link w:val="a8"/>
    <w:uiPriority w:val="99"/>
    <w:rsid w:val="0067075B"/>
    <w:pPr>
      <w:tabs>
        <w:tab w:val="center" w:pos="4677"/>
        <w:tab w:val="right" w:pos="9355"/>
      </w:tabs>
    </w:pPr>
  </w:style>
  <w:style w:type="character" w:customStyle="1" w:styleId="a8">
    <w:name w:val="Верхний колонтитул Знак"/>
    <w:basedOn w:val="a0"/>
    <w:link w:val="a7"/>
    <w:uiPriority w:val="99"/>
    <w:locked/>
    <w:rsid w:val="0067075B"/>
    <w:rPr>
      <w:rFonts w:cs="Times New Roman"/>
      <w:b/>
      <w:sz w:val="28"/>
      <w:lang w:val="uk-UA"/>
    </w:rPr>
  </w:style>
  <w:style w:type="paragraph" w:styleId="a9">
    <w:name w:val="footer"/>
    <w:basedOn w:val="a"/>
    <w:link w:val="aa"/>
    <w:uiPriority w:val="99"/>
    <w:rsid w:val="0067075B"/>
    <w:pPr>
      <w:tabs>
        <w:tab w:val="center" w:pos="4677"/>
        <w:tab w:val="right" w:pos="9355"/>
      </w:tabs>
    </w:pPr>
  </w:style>
  <w:style w:type="character" w:customStyle="1" w:styleId="aa">
    <w:name w:val="Нижний колонтитул Знак"/>
    <w:basedOn w:val="a0"/>
    <w:link w:val="a9"/>
    <w:uiPriority w:val="99"/>
    <w:locked/>
    <w:rsid w:val="0067075B"/>
    <w:rPr>
      <w:rFonts w:cs="Times New Roman"/>
      <w:b/>
      <w:sz w:val="28"/>
      <w:lang w:val="uk-UA"/>
    </w:rPr>
  </w:style>
  <w:style w:type="character" w:customStyle="1" w:styleId="rvts0">
    <w:name w:val="rvts0"/>
    <w:basedOn w:val="a0"/>
    <w:rsid w:val="006D233A"/>
    <w:rPr>
      <w:rFonts w:cs="Times New Roman"/>
    </w:rPr>
  </w:style>
  <w:style w:type="character" w:customStyle="1" w:styleId="rvts23">
    <w:name w:val="rvts23"/>
    <w:basedOn w:val="a0"/>
    <w:rsid w:val="00C53F4A"/>
    <w:rPr>
      <w:rFonts w:cs="Times New Roman"/>
    </w:rPr>
  </w:style>
  <w:style w:type="character" w:customStyle="1" w:styleId="rvts15">
    <w:name w:val="rvts15"/>
    <w:rsid w:val="00D059B8"/>
  </w:style>
  <w:style w:type="table" w:styleId="ab">
    <w:name w:val="Table Grid"/>
    <w:basedOn w:val="a1"/>
    <w:uiPriority w:val="59"/>
    <w:locked/>
    <w:rsid w:val="007D2651"/>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B19"/>
    <w:rPr>
      <w:b/>
      <w:sz w:val="28"/>
      <w:szCs w:val="28"/>
      <w:lang w:val="uk-UA"/>
    </w:rPr>
  </w:style>
  <w:style w:type="paragraph" w:styleId="5">
    <w:name w:val="heading 5"/>
    <w:basedOn w:val="a"/>
    <w:next w:val="a"/>
    <w:link w:val="50"/>
    <w:uiPriority w:val="99"/>
    <w:qFormat/>
    <w:rsid w:val="007B55CE"/>
    <w:pPr>
      <w:keepNext/>
      <w:jc w:val="both"/>
      <w:outlineLvl w:val="4"/>
    </w:pPr>
    <w:rPr>
      <w:rFonts w:ascii="Antiqua" w:hAnsi="Antiqua"/>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7B55CE"/>
    <w:rPr>
      <w:rFonts w:ascii="Antiqua" w:hAnsi="Antiqua" w:cs="Times New Roman"/>
      <w:b/>
      <w:sz w:val="26"/>
      <w:lang w:val="uk-UA" w:eastAsia="ru-RU"/>
    </w:rPr>
  </w:style>
  <w:style w:type="paragraph" w:customStyle="1" w:styleId="a3">
    <w:name w:val="Нормальний текст"/>
    <w:basedOn w:val="a"/>
    <w:uiPriority w:val="99"/>
    <w:rsid w:val="00146665"/>
    <w:pPr>
      <w:spacing w:before="120"/>
      <w:ind w:firstLine="567"/>
      <w:jc w:val="both"/>
    </w:pPr>
    <w:rPr>
      <w:rFonts w:ascii="Antiqua" w:hAnsi="Antiqua"/>
      <w:b w:val="0"/>
      <w:sz w:val="26"/>
      <w:szCs w:val="20"/>
    </w:rPr>
  </w:style>
  <w:style w:type="paragraph" w:customStyle="1" w:styleId="ParagraphStyle">
    <w:name w:val="Paragraph Style"/>
    <w:uiPriority w:val="99"/>
    <w:rsid w:val="00F9623A"/>
    <w:pPr>
      <w:autoSpaceDE w:val="0"/>
      <w:autoSpaceDN w:val="0"/>
      <w:adjustRightInd w:val="0"/>
    </w:pPr>
    <w:rPr>
      <w:rFonts w:ascii="Courier New" w:hAnsi="Courier New"/>
      <w:sz w:val="24"/>
      <w:szCs w:val="24"/>
    </w:rPr>
  </w:style>
  <w:style w:type="character" w:customStyle="1" w:styleId="rvts9">
    <w:name w:val="rvts9"/>
    <w:rsid w:val="00DF02B4"/>
  </w:style>
  <w:style w:type="character" w:customStyle="1" w:styleId="rvts46">
    <w:name w:val="rvts46"/>
    <w:uiPriority w:val="99"/>
    <w:rsid w:val="00DF02B4"/>
  </w:style>
  <w:style w:type="paragraph" w:styleId="HTML">
    <w:name w:val="HTML Preformatted"/>
    <w:basedOn w:val="a"/>
    <w:link w:val="HTML0"/>
    <w:uiPriority w:val="99"/>
    <w:rsid w:val="00DE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lang w:val="ru-RU"/>
    </w:rPr>
  </w:style>
  <w:style w:type="character" w:customStyle="1" w:styleId="HTML0">
    <w:name w:val="Стандартный HTML Знак"/>
    <w:basedOn w:val="a0"/>
    <w:link w:val="HTML"/>
    <w:uiPriority w:val="99"/>
    <w:locked/>
    <w:rsid w:val="00DE336E"/>
    <w:rPr>
      <w:rFonts w:ascii="Courier New" w:hAnsi="Courier New" w:cs="Times New Roman"/>
      <w:sz w:val="20"/>
    </w:rPr>
  </w:style>
  <w:style w:type="paragraph" w:styleId="a4">
    <w:name w:val="Balloon Text"/>
    <w:basedOn w:val="a"/>
    <w:link w:val="a5"/>
    <w:uiPriority w:val="99"/>
    <w:semiHidden/>
    <w:rsid w:val="001A5897"/>
    <w:rPr>
      <w:rFonts w:ascii="Tahoma" w:hAnsi="Tahoma" w:cs="Tahoma"/>
      <w:sz w:val="16"/>
      <w:szCs w:val="16"/>
    </w:rPr>
  </w:style>
  <w:style w:type="character" w:customStyle="1" w:styleId="a5">
    <w:name w:val="Текст выноски Знак"/>
    <w:basedOn w:val="a0"/>
    <w:link w:val="a4"/>
    <w:uiPriority w:val="99"/>
    <w:semiHidden/>
    <w:locked/>
    <w:rsid w:val="001A5897"/>
    <w:rPr>
      <w:rFonts w:ascii="Tahoma" w:hAnsi="Tahoma" w:cs="Times New Roman"/>
      <w:b/>
      <w:sz w:val="16"/>
      <w:lang w:val="uk-UA"/>
    </w:rPr>
  </w:style>
  <w:style w:type="paragraph" w:customStyle="1" w:styleId="rvps2">
    <w:name w:val="rvps2"/>
    <w:basedOn w:val="a"/>
    <w:rsid w:val="00021A05"/>
    <w:pPr>
      <w:spacing w:before="100" w:beforeAutospacing="1" w:after="100" w:afterAutospacing="1"/>
    </w:pPr>
    <w:rPr>
      <w:b w:val="0"/>
      <w:sz w:val="24"/>
      <w:szCs w:val="24"/>
      <w:lang w:val="ru-RU"/>
    </w:rPr>
  </w:style>
  <w:style w:type="character" w:customStyle="1" w:styleId="rvts37">
    <w:name w:val="rvts37"/>
    <w:rsid w:val="00021A05"/>
  </w:style>
  <w:style w:type="character" w:customStyle="1" w:styleId="apple-converted-space">
    <w:name w:val="apple-converted-space"/>
    <w:rsid w:val="00021A05"/>
  </w:style>
  <w:style w:type="character" w:styleId="a6">
    <w:name w:val="Hyperlink"/>
    <w:basedOn w:val="a0"/>
    <w:uiPriority w:val="99"/>
    <w:semiHidden/>
    <w:rsid w:val="00FC7B05"/>
    <w:rPr>
      <w:rFonts w:cs="Times New Roman"/>
      <w:color w:val="0000FF"/>
      <w:u w:val="single"/>
    </w:rPr>
  </w:style>
  <w:style w:type="paragraph" w:styleId="a7">
    <w:name w:val="header"/>
    <w:basedOn w:val="a"/>
    <w:link w:val="a8"/>
    <w:uiPriority w:val="99"/>
    <w:rsid w:val="0067075B"/>
    <w:pPr>
      <w:tabs>
        <w:tab w:val="center" w:pos="4677"/>
        <w:tab w:val="right" w:pos="9355"/>
      </w:tabs>
    </w:pPr>
  </w:style>
  <w:style w:type="character" w:customStyle="1" w:styleId="a8">
    <w:name w:val="Верхний колонтитул Знак"/>
    <w:basedOn w:val="a0"/>
    <w:link w:val="a7"/>
    <w:uiPriority w:val="99"/>
    <w:locked/>
    <w:rsid w:val="0067075B"/>
    <w:rPr>
      <w:rFonts w:cs="Times New Roman"/>
      <w:b/>
      <w:sz w:val="28"/>
      <w:lang w:val="uk-UA"/>
    </w:rPr>
  </w:style>
  <w:style w:type="paragraph" w:styleId="a9">
    <w:name w:val="footer"/>
    <w:basedOn w:val="a"/>
    <w:link w:val="aa"/>
    <w:uiPriority w:val="99"/>
    <w:rsid w:val="0067075B"/>
    <w:pPr>
      <w:tabs>
        <w:tab w:val="center" w:pos="4677"/>
        <w:tab w:val="right" w:pos="9355"/>
      </w:tabs>
    </w:pPr>
  </w:style>
  <w:style w:type="character" w:customStyle="1" w:styleId="aa">
    <w:name w:val="Нижний колонтитул Знак"/>
    <w:basedOn w:val="a0"/>
    <w:link w:val="a9"/>
    <w:uiPriority w:val="99"/>
    <w:locked/>
    <w:rsid w:val="0067075B"/>
    <w:rPr>
      <w:rFonts w:cs="Times New Roman"/>
      <w:b/>
      <w:sz w:val="28"/>
      <w:lang w:val="uk-UA"/>
    </w:rPr>
  </w:style>
  <w:style w:type="character" w:customStyle="1" w:styleId="rvts0">
    <w:name w:val="rvts0"/>
    <w:basedOn w:val="a0"/>
    <w:rsid w:val="006D233A"/>
    <w:rPr>
      <w:rFonts w:cs="Times New Roman"/>
    </w:rPr>
  </w:style>
  <w:style w:type="character" w:customStyle="1" w:styleId="rvts23">
    <w:name w:val="rvts23"/>
    <w:basedOn w:val="a0"/>
    <w:rsid w:val="00C53F4A"/>
    <w:rPr>
      <w:rFonts w:cs="Times New Roman"/>
    </w:rPr>
  </w:style>
  <w:style w:type="character" w:customStyle="1" w:styleId="rvts15">
    <w:name w:val="rvts15"/>
    <w:rsid w:val="00D059B8"/>
  </w:style>
  <w:style w:type="table" w:styleId="ab">
    <w:name w:val="Table Grid"/>
    <w:basedOn w:val="a1"/>
    <w:uiPriority w:val="59"/>
    <w:locked/>
    <w:rsid w:val="007D2651"/>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7345">
      <w:marLeft w:val="0"/>
      <w:marRight w:val="0"/>
      <w:marTop w:val="0"/>
      <w:marBottom w:val="0"/>
      <w:divBdr>
        <w:top w:val="none" w:sz="0" w:space="0" w:color="auto"/>
        <w:left w:val="none" w:sz="0" w:space="0" w:color="auto"/>
        <w:bottom w:val="none" w:sz="0" w:space="0" w:color="auto"/>
        <w:right w:val="none" w:sz="0" w:space="0" w:color="auto"/>
      </w:divBdr>
    </w:div>
    <w:div w:id="86467347">
      <w:marLeft w:val="0"/>
      <w:marRight w:val="0"/>
      <w:marTop w:val="0"/>
      <w:marBottom w:val="0"/>
      <w:divBdr>
        <w:top w:val="none" w:sz="0" w:space="0" w:color="auto"/>
        <w:left w:val="none" w:sz="0" w:space="0" w:color="auto"/>
        <w:bottom w:val="none" w:sz="0" w:space="0" w:color="auto"/>
        <w:right w:val="none" w:sz="0" w:space="0" w:color="auto"/>
      </w:divBdr>
      <w:divsChild>
        <w:div w:id="86467346">
          <w:marLeft w:val="0"/>
          <w:marRight w:val="0"/>
          <w:marTop w:val="0"/>
          <w:marBottom w:val="0"/>
          <w:divBdr>
            <w:top w:val="none" w:sz="0" w:space="0" w:color="auto"/>
            <w:left w:val="none" w:sz="0" w:space="0" w:color="auto"/>
            <w:bottom w:val="none" w:sz="0" w:space="0" w:color="auto"/>
            <w:right w:val="none" w:sz="0" w:space="0" w:color="auto"/>
          </w:divBdr>
        </w:div>
        <w:div w:id="86467392">
          <w:marLeft w:val="0"/>
          <w:marRight w:val="0"/>
          <w:marTop w:val="0"/>
          <w:marBottom w:val="0"/>
          <w:divBdr>
            <w:top w:val="none" w:sz="0" w:space="0" w:color="auto"/>
            <w:left w:val="none" w:sz="0" w:space="0" w:color="auto"/>
            <w:bottom w:val="none" w:sz="0" w:space="0" w:color="auto"/>
            <w:right w:val="none" w:sz="0" w:space="0" w:color="auto"/>
          </w:divBdr>
        </w:div>
      </w:divsChild>
    </w:div>
    <w:div w:id="86467349">
      <w:marLeft w:val="0"/>
      <w:marRight w:val="0"/>
      <w:marTop w:val="0"/>
      <w:marBottom w:val="0"/>
      <w:divBdr>
        <w:top w:val="none" w:sz="0" w:space="0" w:color="auto"/>
        <w:left w:val="none" w:sz="0" w:space="0" w:color="auto"/>
        <w:bottom w:val="none" w:sz="0" w:space="0" w:color="auto"/>
        <w:right w:val="none" w:sz="0" w:space="0" w:color="auto"/>
      </w:divBdr>
      <w:divsChild>
        <w:div w:id="86467348">
          <w:marLeft w:val="0"/>
          <w:marRight w:val="0"/>
          <w:marTop w:val="0"/>
          <w:marBottom w:val="0"/>
          <w:divBdr>
            <w:top w:val="none" w:sz="0" w:space="0" w:color="auto"/>
            <w:left w:val="none" w:sz="0" w:space="0" w:color="auto"/>
            <w:bottom w:val="none" w:sz="0" w:space="0" w:color="auto"/>
            <w:right w:val="none" w:sz="0" w:space="0" w:color="auto"/>
          </w:divBdr>
        </w:div>
        <w:div w:id="86467350">
          <w:marLeft w:val="0"/>
          <w:marRight w:val="0"/>
          <w:marTop w:val="0"/>
          <w:marBottom w:val="0"/>
          <w:divBdr>
            <w:top w:val="none" w:sz="0" w:space="0" w:color="auto"/>
            <w:left w:val="none" w:sz="0" w:space="0" w:color="auto"/>
            <w:bottom w:val="none" w:sz="0" w:space="0" w:color="auto"/>
            <w:right w:val="none" w:sz="0" w:space="0" w:color="auto"/>
          </w:divBdr>
        </w:div>
        <w:div w:id="86467351">
          <w:marLeft w:val="0"/>
          <w:marRight w:val="0"/>
          <w:marTop w:val="0"/>
          <w:marBottom w:val="0"/>
          <w:divBdr>
            <w:top w:val="none" w:sz="0" w:space="0" w:color="auto"/>
            <w:left w:val="none" w:sz="0" w:space="0" w:color="auto"/>
            <w:bottom w:val="none" w:sz="0" w:space="0" w:color="auto"/>
            <w:right w:val="none" w:sz="0" w:space="0" w:color="auto"/>
          </w:divBdr>
        </w:div>
        <w:div w:id="86467389">
          <w:marLeft w:val="0"/>
          <w:marRight w:val="0"/>
          <w:marTop w:val="0"/>
          <w:marBottom w:val="0"/>
          <w:divBdr>
            <w:top w:val="none" w:sz="0" w:space="0" w:color="auto"/>
            <w:left w:val="none" w:sz="0" w:space="0" w:color="auto"/>
            <w:bottom w:val="none" w:sz="0" w:space="0" w:color="auto"/>
            <w:right w:val="none" w:sz="0" w:space="0" w:color="auto"/>
          </w:divBdr>
        </w:div>
      </w:divsChild>
    </w:div>
    <w:div w:id="86467352">
      <w:marLeft w:val="0"/>
      <w:marRight w:val="0"/>
      <w:marTop w:val="0"/>
      <w:marBottom w:val="0"/>
      <w:divBdr>
        <w:top w:val="none" w:sz="0" w:space="0" w:color="auto"/>
        <w:left w:val="none" w:sz="0" w:space="0" w:color="auto"/>
        <w:bottom w:val="none" w:sz="0" w:space="0" w:color="auto"/>
        <w:right w:val="none" w:sz="0" w:space="0" w:color="auto"/>
      </w:divBdr>
    </w:div>
    <w:div w:id="86467353">
      <w:marLeft w:val="0"/>
      <w:marRight w:val="0"/>
      <w:marTop w:val="0"/>
      <w:marBottom w:val="0"/>
      <w:divBdr>
        <w:top w:val="none" w:sz="0" w:space="0" w:color="auto"/>
        <w:left w:val="none" w:sz="0" w:space="0" w:color="auto"/>
        <w:bottom w:val="none" w:sz="0" w:space="0" w:color="auto"/>
        <w:right w:val="none" w:sz="0" w:space="0" w:color="auto"/>
      </w:divBdr>
    </w:div>
    <w:div w:id="86467354">
      <w:marLeft w:val="0"/>
      <w:marRight w:val="0"/>
      <w:marTop w:val="0"/>
      <w:marBottom w:val="0"/>
      <w:divBdr>
        <w:top w:val="none" w:sz="0" w:space="0" w:color="auto"/>
        <w:left w:val="none" w:sz="0" w:space="0" w:color="auto"/>
        <w:bottom w:val="none" w:sz="0" w:space="0" w:color="auto"/>
        <w:right w:val="none" w:sz="0" w:space="0" w:color="auto"/>
      </w:divBdr>
    </w:div>
    <w:div w:id="86467355">
      <w:marLeft w:val="0"/>
      <w:marRight w:val="0"/>
      <w:marTop w:val="0"/>
      <w:marBottom w:val="0"/>
      <w:divBdr>
        <w:top w:val="none" w:sz="0" w:space="0" w:color="auto"/>
        <w:left w:val="none" w:sz="0" w:space="0" w:color="auto"/>
        <w:bottom w:val="none" w:sz="0" w:space="0" w:color="auto"/>
        <w:right w:val="none" w:sz="0" w:space="0" w:color="auto"/>
      </w:divBdr>
    </w:div>
    <w:div w:id="86467357">
      <w:marLeft w:val="0"/>
      <w:marRight w:val="0"/>
      <w:marTop w:val="0"/>
      <w:marBottom w:val="0"/>
      <w:divBdr>
        <w:top w:val="none" w:sz="0" w:space="0" w:color="auto"/>
        <w:left w:val="none" w:sz="0" w:space="0" w:color="auto"/>
        <w:bottom w:val="none" w:sz="0" w:space="0" w:color="auto"/>
        <w:right w:val="none" w:sz="0" w:space="0" w:color="auto"/>
      </w:divBdr>
      <w:divsChild>
        <w:div w:id="86467373">
          <w:marLeft w:val="0"/>
          <w:marRight w:val="0"/>
          <w:marTop w:val="100"/>
          <w:marBottom w:val="100"/>
          <w:divBdr>
            <w:top w:val="none" w:sz="0" w:space="0" w:color="auto"/>
            <w:left w:val="none" w:sz="0" w:space="0" w:color="auto"/>
            <w:bottom w:val="none" w:sz="0" w:space="0" w:color="auto"/>
            <w:right w:val="none" w:sz="0" w:space="0" w:color="auto"/>
          </w:divBdr>
          <w:divsChild>
            <w:div w:id="86467374">
              <w:marLeft w:val="0"/>
              <w:marRight w:val="0"/>
              <w:marTop w:val="0"/>
              <w:marBottom w:val="0"/>
              <w:divBdr>
                <w:top w:val="none" w:sz="0" w:space="0" w:color="auto"/>
                <w:left w:val="none" w:sz="0" w:space="0" w:color="auto"/>
                <w:bottom w:val="none" w:sz="0" w:space="0" w:color="auto"/>
                <w:right w:val="none" w:sz="0" w:space="0" w:color="auto"/>
              </w:divBdr>
              <w:divsChild>
                <w:div w:id="86467376">
                  <w:marLeft w:val="0"/>
                  <w:marRight w:val="0"/>
                  <w:marTop w:val="0"/>
                  <w:marBottom w:val="0"/>
                  <w:divBdr>
                    <w:top w:val="none" w:sz="0" w:space="0" w:color="auto"/>
                    <w:left w:val="none" w:sz="0" w:space="0" w:color="auto"/>
                    <w:bottom w:val="none" w:sz="0" w:space="0" w:color="auto"/>
                    <w:right w:val="none" w:sz="0" w:space="0" w:color="auto"/>
                  </w:divBdr>
                  <w:divsChild>
                    <w:div w:id="864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7359">
      <w:marLeft w:val="0"/>
      <w:marRight w:val="0"/>
      <w:marTop w:val="0"/>
      <w:marBottom w:val="0"/>
      <w:divBdr>
        <w:top w:val="none" w:sz="0" w:space="0" w:color="auto"/>
        <w:left w:val="none" w:sz="0" w:space="0" w:color="auto"/>
        <w:bottom w:val="none" w:sz="0" w:space="0" w:color="auto"/>
        <w:right w:val="none" w:sz="0" w:space="0" w:color="auto"/>
      </w:divBdr>
      <w:divsChild>
        <w:div w:id="86467366">
          <w:marLeft w:val="0"/>
          <w:marRight w:val="0"/>
          <w:marTop w:val="100"/>
          <w:marBottom w:val="100"/>
          <w:divBdr>
            <w:top w:val="none" w:sz="0" w:space="0" w:color="auto"/>
            <w:left w:val="none" w:sz="0" w:space="0" w:color="auto"/>
            <w:bottom w:val="none" w:sz="0" w:space="0" w:color="auto"/>
            <w:right w:val="none" w:sz="0" w:space="0" w:color="auto"/>
          </w:divBdr>
          <w:divsChild>
            <w:div w:id="86467361">
              <w:marLeft w:val="0"/>
              <w:marRight w:val="0"/>
              <w:marTop w:val="0"/>
              <w:marBottom w:val="0"/>
              <w:divBdr>
                <w:top w:val="none" w:sz="0" w:space="0" w:color="auto"/>
                <w:left w:val="none" w:sz="0" w:space="0" w:color="auto"/>
                <w:bottom w:val="none" w:sz="0" w:space="0" w:color="auto"/>
                <w:right w:val="none" w:sz="0" w:space="0" w:color="auto"/>
              </w:divBdr>
              <w:divsChild>
                <w:div w:id="86467364">
                  <w:marLeft w:val="0"/>
                  <w:marRight w:val="0"/>
                  <w:marTop w:val="0"/>
                  <w:marBottom w:val="0"/>
                  <w:divBdr>
                    <w:top w:val="none" w:sz="0" w:space="0" w:color="auto"/>
                    <w:left w:val="none" w:sz="0" w:space="0" w:color="auto"/>
                    <w:bottom w:val="none" w:sz="0" w:space="0" w:color="auto"/>
                    <w:right w:val="none" w:sz="0" w:space="0" w:color="auto"/>
                  </w:divBdr>
                  <w:divsChild>
                    <w:div w:id="864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7367">
      <w:marLeft w:val="0"/>
      <w:marRight w:val="0"/>
      <w:marTop w:val="0"/>
      <w:marBottom w:val="0"/>
      <w:divBdr>
        <w:top w:val="none" w:sz="0" w:space="0" w:color="auto"/>
        <w:left w:val="none" w:sz="0" w:space="0" w:color="auto"/>
        <w:bottom w:val="none" w:sz="0" w:space="0" w:color="auto"/>
        <w:right w:val="none" w:sz="0" w:space="0" w:color="auto"/>
      </w:divBdr>
      <w:divsChild>
        <w:div w:id="86467362">
          <w:marLeft w:val="0"/>
          <w:marRight w:val="0"/>
          <w:marTop w:val="100"/>
          <w:marBottom w:val="100"/>
          <w:divBdr>
            <w:top w:val="none" w:sz="0" w:space="0" w:color="auto"/>
            <w:left w:val="none" w:sz="0" w:space="0" w:color="auto"/>
            <w:bottom w:val="none" w:sz="0" w:space="0" w:color="auto"/>
            <w:right w:val="none" w:sz="0" w:space="0" w:color="auto"/>
          </w:divBdr>
          <w:divsChild>
            <w:div w:id="86467358">
              <w:marLeft w:val="0"/>
              <w:marRight w:val="0"/>
              <w:marTop w:val="0"/>
              <w:marBottom w:val="0"/>
              <w:divBdr>
                <w:top w:val="none" w:sz="0" w:space="0" w:color="auto"/>
                <w:left w:val="none" w:sz="0" w:space="0" w:color="auto"/>
                <w:bottom w:val="none" w:sz="0" w:space="0" w:color="auto"/>
                <w:right w:val="none" w:sz="0" w:space="0" w:color="auto"/>
              </w:divBdr>
              <w:divsChild>
                <w:div w:id="86467365">
                  <w:marLeft w:val="0"/>
                  <w:marRight w:val="0"/>
                  <w:marTop w:val="0"/>
                  <w:marBottom w:val="0"/>
                  <w:divBdr>
                    <w:top w:val="none" w:sz="0" w:space="0" w:color="auto"/>
                    <w:left w:val="none" w:sz="0" w:space="0" w:color="auto"/>
                    <w:bottom w:val="none" w:sz="0" w:space="0" w:color="auto"/>
                    <w:right w:val="none" w:sz="0" w:space="0" w:color="auto"/>
                  </w:divBdr>
                  <w:divsChild>
                    <w:div w:id="864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7371">
      <w:marLeft w:val="0"/>
      <w:marRight w:val="0"/>
      <w:marTop w:val="0"/>
      <w:marBottom w:val="0"/>
      <w:divBdr>
        <w:top w:val="none" w:sz="0" w:space="0" w:color="auto"/>
        <w:left w:val="none" w:sz="0" w:space="0" w:color="auto"/>
        <w:bottom w:val="none" w:sz="0" w:space="0" w:color="auto"/>
        <w:right w:val="none" w:sz="0" w:space="0" w:color="auto"/>
      </w:divBdr>
      <w:divsChild>
        <w:div w:id="86467370">
          <w:marLeft w:val="0"/>
          <w:marRight w:val="0"/>
          <w:marTop w:val="100"/>
          <w:marBottom w:val="100"/>
          <w:divBdr>
            <w:top w:val="none" w:sz="0" w:space="0" w:color="auto"/>
            <w:left w:val="none" w:sz="0" w:space="0" w:color="auto"/>
            <w:bottom w:val="none" w:sz="0" w:space="0" w:color="auto"/>
            <w:right w:val="none" w:sz="0" w:space="0" w:color="auto"/>
          </w:divBdr>
          <w:divsChild>
            <w:div w:id="86467356">
              <w:marLeft w:val="0"/>
              <w:marRight w:val="0"/>
              <w:marTop w:val="0"/>
              <w:marBottom w:val="0"/>
              <w:divBdr>
                <w:top w:val="none" w:sz="0" w:space="0" w:color="auto"/>
                <w:left w:val="none" w:sz="0" w:space="0" w:color="auto"/>
                <w:bottom w:val="none" w:sz="0" w:space="0" w:color="auto"/>
                <w:right w:val="none" w:sz="0" w:space="0" w:color="auto"/>
              </w:divBdr>
              <w:divsChild>
                <w:div w:id="86467369">
                  <w:marLeft w:val="0"/>
                  <w:marRight w:val="0"/>
                  <w:marTop w:val="0"/>
                  <w:marBottom w:val="0"/>
                  <w:divBdr>
                    <w:top w:val="none" w:sz="0" w:space="0" w:color="auto"/>
                    <w:left w:val="none" w:sz="0" w:space="0" w:color="auto"/>
                    <w:bottom w:val="none" w:sz="0" w:space="0" w:color="auto"/>
                    <w:right w:val="none" w:sz="0" w:space="0" w:color="auto"/>
                  </w:divBdr>
                  <w:divsChild>
                    <w:div w:id="864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7379">
      <w:marLeft w:val="0"/>
      <w:marRight w:val="0"/>
      <w:marTop w:val="0"/>
      <w:marBottom w:val="0"/>
      <w:divBdr>
        <w:top w:val="none" w:sz="0" w:space="0" w:color="auto"/>
        <w:left w:val="none" w:sz="0" w:space="0" w:color="auto"/>
        <w:bottom w:val="none" w:sz="0" w:space="0" w:color="auto"/>
        <w:right w:val="none" w:sz="0" w:space="0" w:color="auto"/>
      </w:divBdr>
      <w:divsChild>
        <w:div w:id="86467378">
          <w:marLeft w:val="0"/>
          <w:marRight w:val="0"/>
          <w:marTop w:val="100"/>
          <w:marBottom w:val="100"/>
          <w:divBdr>
            <w:top w:val="none" w:sz="0" w:space="0" w:color="auto"/>
            <w:left w:val="none" w:sz="0" w:space="0" w:color="auto"/>
            <w:bottom w:val="none" w:sz="0" w:space="0" w:color="auto"/>
            <w:right w:val="none" w:sz="0" w:space="0" w:color="auto"/>
          </w:divBdr>
          <w:divsChild>
            <w:div w:id="86467363">
              <w:marLeft w:val="0"/>
              <w:marRight w:val="0"/>
              <w:marTop w:val="0"/>
              <w:marBottom w:val="0"/>
              <w:divBdr>
                <w:top w:val="none" w:sz="0" w:space="0" w:color="auto"/>
                <w:left w:val="none" w:sz="0" w:space="0" w:color="auto"/>
                <w:bottom w:val="none" w:sz="0" w:space="0" w:color="auto"/>
                <w:right w:val="none" w:sz="0" w:space="0" w:color="auto"/>
              </w:divBdr>
              <w:divsChild>
                <w:div w:id="86467380">
                  <w:marLeft w:val="0"/>
                  <w:marRight w:val="0"/>
                  <w:marTop w:val="0"/>
                  <w:marBottom w:val="0"/>
                  <w:divBdr>
                    <w:top w:val="none" w:sz="0" w:space="0" w:color="auto"/>
                    <w:left w:val="none" w:sz="0" w:space="0" w:color="auto"/>
                    <w:bottom w:val="none" w:sz="0" w:space="0" w:color="auto"/>
                    <w:right w:val="none" w:sz="0" w:space="0" w:color="auto"/>
                  </w:divBdr>
                  <w:divsChild>
                    <w:div w:id="864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7381">
      <w:marLeft w:val="0"/>
      <w:marRight w:val="0"/>
      <w:marTop w:val="0"/>
      <w:marBottom w:val="0"/>
      <w:divBdr>
        <w:top w:val="none" w:sz="0" w:space="0" w:color="auto"/>
        <w:left w:val="none" w:sz="0" w:space="0" w:color="auto"/>
        <w:bottom w:val="none" w:sz="0" w:space="0" w:color="auto"/>
        <w:right w:val="none" w:sz="0" w:space="0" w:color="auto"/>
      </w:divBdr>
    </w:div>
    <w:div w:id="86467382">
      <w:marLeft w:val="0"/>
      <w:marRight w:val="0"/>
      <w:marTop w:val="0"/>
      <w:marBottom w:val="0"/>
      <w:divBdr>
        <w:top w:val="none" w:sz="0" w:space="0" w:color="auto"/>
        <w:left w:val="none" w:sz="0" w:space="0" w:color="auto"/>
        <w:bottom w:val="none" w:sz="0" w:space="0" w:color="auto"/>
        <w:right w:val="none" w:sz="0" w:space="0" w:color="auto"/>
      </w:divBdr>
    </w:div>
    <w:div w:id="86467383">
      <w:marLeft w:val="0"/>
      <w:marRight w:val="0"/>
      <w:marTop w:val="0"/>
      <w:marBottom w:val="0"/>
      <w:divBdr>
        <w:top w:val="none" w:sz="0" w:space="0" w:color="auto"/>
        <w:left w:val="none" w:sz="0" w:space="0" w:color="auto"/>
        <w:bottom w:val="none" w:sz="0" w:space="0" w:color="auto"/>
        <w:right w:val="none" w:sz="0" w:space="0" w:color="auto"/>
      </w:divBdr>
    </w:div>
    <w:div w:id="86467384">
      <w:marLeft w:val="0"/>
      <w:marRight w:val="0"/>
      <w:marTop w:val="0"/>
      <w:marBottom w:val="0"/>
      <w:divBdr>
        <w:top w:val="none" w:sz="0" w:space="0" w:color="auto"/>
        <w:left w:val="none" w:sz="0" w:space="0" w:color="auto"/>
        <w:bottom w:val="none" w:sz="0" w:space="0" w:color="auto"/>
        <w:right w:val="none" w:sz="0" w:space="0" w:color="auto"/>
      </w:divBdr>
    </w:div>
    <w:div w:id="86467385">
      <w:marLeft w:val="0"/>
      <w:marRight w:val="0"/>
      <w:marTop w:val="0"/>
      <w:marBottom w:val="0"/>
      <w:divBdr>
        <w:top w:val="none" w:sz="0" w:space="0" w:color="auto"/>
        <w:left w:val="none" w:sz="0" w:space="0" w:color="auto"/>
        <w:bottom w:val="none" w:sz="0" w:space="0" w:color="auto"/>
        <w:right w:val="none" w:sz="0" w:space="0" w:color="auto"/>
      </w:divBdr>
    </w:div>
    <w:div w:id="86467386">
      <w:marLeft w:val="0"/>
      <w:marRight w:val="0"/>
      <w:marTop w:val="0"/>
      <w:marBottom w:val="0"/>
      <w:divBdr>
        <w:top w:val="none" w:sz="0" w:space="0" w:color="auto"/>
        <w:left w:val="none" w:sz="0" w:space="0" w:color="auto"/>
        <w:bottom w:val="none" w:sz="0" w:space="0" w:color="auto"/>
        <w:right w:val="none" w:sz="0" w:space="0" w:color="auto"/>
      </w:divBdr>
    </w:div>
    <w:div w:id="86467387">
      <w:marLeft w:val="0"/>
      <w:marRight w:val="0"/>
      <w:marTop w:val="0"/>
      <w:marBottom w:val="0"/>
      <w:divBdr>
        <w:top w:val="none" w:sz="0" w:space="0" w:color="auto"/>
        <w:left w:val="none" w:sz="0" w:space="0" w:color="auto"/>
        <w:bottom w:val="none" w:sz="0" w:space="0" w:color="auto"/>
        <w:right w:val="none" w:sz="0" w:space="0" w:color="auto"/>
      </w:divBdr>
    </w:div>
    <w:div w:id="86467388">
      <w:marLeft w:val="0"/>
      <w:marRight w:val="0"/>
      <w:marTop w:val="0"/>
      <w:marBottom w:val="0"/>
      <w:divBdr>
        <w:top w:val="none" w:sz="0" w:space="0" w:color="auto"/>
        <w:left w:val="none" w:sz="0" w:space="0" w:color="auto"/>
        <w:bottom w:val="none" w:sz="0" w:space="0" w:color="auto"/>
        <w:right w:val="none" w:sz="0" w:space="0" w:color="auto"/>
      </w:divBdr>
    </w:div>
    <w:div w:id="86467390">
      <w:marLeft w:val="0"/>
      <w:marRight w:val="0"/>
      <w:marTop w:val="0"/>
      <w:marBottom w:val="0"/>
      <w:divBdr>
        <w:top w:val="none" w:sz="0" w:space="0" w:color="auto"/>
        <w:left w:val="none" w:sz="0" w:space="0" w:color="auto"/>
        <w:bottom w:val="none" w:sz="0" w:space="0" w:color="auto"/>
        <w:right w:val="none" w:sz="0" w:space="0" w:color="auto"/>
      </w:divBdr>
    </w:div>
    <w:div w:id="86467391">
      <w:marLeft w:val="0"/>
      <w:marRight w:val="0"/>
      <w:marTop w:val="0"/>
      <w:marBottom w:val="0"/>
      <w:divBdr>
        <w:top w:val="none" w:sz="0" w:space="0" w:color="auto"/>
        <w:left w:val="none" w:sz="0" w:space="0" w:color="auto"/>
        <w:bottom w:val="none" w:sz="0" w:space="0" w:color="auto"/>
        <w:right w:val="none" w:sz="0" w:space="0" w:color="auto"/>
      </w:divBdr>
    </w:div>
    <w:div w:id="86467393">
      <w:marLeft w:val="0"/>
      <w:marRight w:val="0"/>
      <w:marTop w:val="0"/>
      <w:marBottom w:val="0"/>
      <w:divBdr>
        <w:top w:val="none" w:sz="0" w:space="0" w:color="auto"/>
        <w:left w:val="none" w:sz="0" w:space="0" w:color="auto"/>
        <w:bottom w:val="none" w:sz="0" w:space="0" w:color="auto"/>
        <w:right w:val="none" w:sz="0" w:space="0" w:color="auto"/>
      </w:divBdr>
    </w:div>
    <w:div w:id="86467394">
      <w:marLeft w:val="0"/>
      <w:marRight w:val="0"/>
      <w:marTop w:val="0"/>
      <w:marBottom w:val="0"/>
      <w:divBdr>
        <w:top w:val="none" w:sz="0" w:space="0" w:color="auto"/>
        <w:left w:val="none" w:sz="0" w:space="0" w:color="auto"/>
        <w:bottom w:val="none" w:sz="0" w:space="0" w:color="auto"/>
        <w:right w:val="none" w:sz="0" w:space="0" w:color="auto"/>
      </w:divBdr>
    </w:div>
    <w:div w:id="86467395">
      <w:marLeft w:val="0"/>
      <w:marRight w:val="0"/>
      <w:marTop w:val="0"/>
      <w:marBottom w:val="0"/>
      <w:divBdr>
        <w:top w:val="none" w:sz="0" w:space="0" w:color="auto"/>
        <w:left w:val="none" w:sz="0" w:space="0" w:color="auto"/>
        <w:bottom w:val="none" w:sz="0" w:space="0" w:color="auto"/>
        <w:right w:val="none" w:sz="0" w:space="0" w:color="auto"/>
      </w:divBdr>
    </w:div>
    <w:div w:id="86467396">
      <w:marLeft w:val="0"/>
      <w:marRight w:val="0"/>
      <w:marTop w:val="0"/>
      <w:marBottom w:val="0"/>
      <w:divBdr>
        <w:top w:val="none" w:sz="0" w:space="0" w:color="auto"/>
        <w:left w:val="none" w:sz="0" w:space="0" w:color="auto"/>
        <w:bottom w:val="none" w:sz="0" w:space="0" w:color="auto"/>
        <w:right w:val="none" w:sz="0" w:space="0" w:color="auto"/>
      </w:divBdr>
    </w:div>
    <w:div w:id="86467397">
      <w:marLeft w:val="0"/>
      <w:marRight w:val="0"/>
      <w:marTop w:val="0"/>
      <w:marBottom w:val="0"/>
      <w:divBdr>
        <w:top w:val="none" w:sz="0" w:space="0" w:color="auto"/>
        <w:left w:val="none" w:sz="0" w:space="0" w:color="auto"/>
        <w:bottom w:val="none" w:sz="0" w:space="0" w:color="auto"/>
        <w:right w:val="none" w:sz="0" w:space="0" w:color="auto"/>
      </w:divBdr>
    </w:div>
    <w:div w:id="86467398">
      <w:marLeft w:val="0"/>
      <w:marRight w:val="0"/>
      <w:marTop w:val="0"/>
      <w:marBottom w:val="0"/>
      <w:divBdr>
        <w:top w:val="none" w:sz="0" w:space="0" w:color="auto"/>
        <w:left w:val="none" w:sz="0" w:space="0" w:color="auto"/>
        <w:bottom w:val="none" w:sz="0" w:space="0" w:color="auto"/>
        <w:right w:val="none" w:sz="0" w:space="0" w:color="auto"/>
      </w:divBdr>
    </w:div>
    <w:div w:id="86467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17A5-169F-4C0A-AC28-0EBCD901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ПОРІВНЯЛЬНА ТАБЛИЦЯ</vt:lpstr>
    </vt:vector>
  </TitlesOfParts>
  <Company>Канцелярия УЮО МВД Украины</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Галина</dc:creator>
  <cp:lastModifiedBy>ZNN</cp:lastModifiedBy>
  <cp:revision>3</cp:revision>
  <cp:lastPrinted>2018-11-21T15:47:00Z</cp:lastPrinted>
  <dcterms:created xsi:type="dcterms:W3CDTF">2018-12-05T11:51:00Z</dcterms:created>
  <dcterms:modified xsi:type="dcterms:W3CDTF">2018-12-05T11:52:00Z</dcterms:modified>
</cp:coreProperties>
</file>