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042AA" w:rsidRPr="000042AA" w:rsidTr="000042AA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2AA" w:rsidRPr="000042AA" w:rsidRDefault="005C0A68" w:rsidP="000042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ru-RU"/>
              </w:rPr>
            </w:pPr>
            <w:r w:rsidRPr="000042AA">
              <w:t xml:space="preserve"> </w:t>
            </w:r>
            <w:r w:rsidR="000042AA" w:rsidRPr="00004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Категорія справи №</w:t>
            </w:r>
            <w:r w:rsidR="00004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042AA" w:rsidRPr="000042A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ru-RU"/>
              </w:rPr>
              <w:t xml:space="preserve">Начало </w:t>
            </w:r>
            <w:proofErr w:type="spellStart"/>
            <w:r w:rsidR="000042AA" w:rsidRPr="000042A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ru-RU"/>
              </w:rPr>
              <w:t>формы</w:t>
            </w:r>
            <w:proofErr w:type="spellEnd"/>
          </w:p>
          <w:p w:rsidR="000042AA" w:rsidRPr="000042AA" w:rsidRDefault="001B0F92" w:rsidP="0000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ru-RU"/>
              </w:rPr>
            </w:pPr>
            <w:hyperlink r:id="rId5" w:tooltip="Натисніть для перегляду всіх судових рішень по справі" w:history="1">
              <w:r w:rsidR="000042AA" w:rsidRPr="000042A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val="uk-UA" w:eastAsia="ru-RU"/>
                </w:rPr>
                <w:t>684/225/17</w:t>
              </w:r>
            </w:hyperlink>
            <w:r w:rsidR="000042AA" w:rsidRPr="000042A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ru-RU"/>
              </w:rPr>
              <w:t xml:space="preserve">Конец </w:t>
            </w:r>
            <w:proofErr w:type="spellStart"/>
            <w:r w:rsidR="000042AA" w:rsidRPr="000042A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ru-RU"/>
              </w:rPr>
              <w:t>формы</w:t>
            </w:r>
            <w:proofErr w:type="spellEnd"/>
          </w:p>
          <w:p w:rsidR="000042AA" w:rsidRPr="000042AA" w:rsidRDefault="000042AA" w:rsidP="0000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4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: Справи про </w:t>
            </w:r>
            <w:proofErr w:type="spellStart"/>
            <w:r w:rsidRPr="00004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адмінправопорушення</w:t>
            </w:r>
            <w:proofErr w:type="spellEnd"/>
            <w:r w:rsidRPr="00004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; Порушення вимог щодо запобігання та врегулювання конфлікту інтересів.</w:t>
            </w:r>
          </w:p>
        </w:tc>
      </w:tr>
      <w:tr w:rsidR="000042AA" w:rsidRPr="000042AA" w:rsidTr="000042AA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2AA" w:rsidRPr="000042AA" w:rsidRDefault="000042AA" w:rsidP="0000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4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Надіслано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04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судом: </w:t>
            </w:r>
            <w:r w:rsidRPr="00004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25.05.2017.</w:t>
            </w:r>
            <w:r w:rsidRPr="00004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Зареєстровано: </w:t>
            </w:r>
            <w:r w:rsidRPr="00004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25.05.2017.</w:t>
            </w:r>
            <w:r w:rsidRPr="00004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Оприлюднено: </w:t>
            </w:r>
            <w:r w:rsidRPr="00004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26.05.2017.</w:t>
            </w:r>
          </w:p>
        </w:tc>
      </w:tr>
      <w:tr w:rsidR="000042AA" w:rsidRPr="000042AA" w:rsidTr="000042AA">
        <w:trPr>
          <w:tblCellSpacing w:w="0" w:type="dxa"/>
        </w:trPr>
        <w:tc>
          <w:tcPr>
            <w:tcW w:w="0" w:type="auto"/>
            <w:vAlign w:val="center"/>
            <w:hideMark/>
          </w:tcPr>
          <w:p w:rsidR="000042AA" w:rsidRPr="000042AA" w:rsidRDefault="000042AA" w:rsidP="0000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4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набрання законної сили: </w:t>
            </w:r>
            <w:r w:rsidRPr="00004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06.06.2017</w:t>
            </w:r>
          </w:p>
        </w:tc>
      </w:tr>
    </w:tbl>
    <w:p w:rsidR="000042AA" w:rsidRPr="000042AA" w:rsidRDefault="001B0F92" w:rsidP="0000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pict>
          <v:rect id="_x0000_i1025" style="width:0;height:1.5pt" o:hralign="center" o:hrstd="t" o:hrnoshade="t" o:hr="t" fillcolor="black" stroked="f"/>
        </w:pict>
      </w:r>
    </w:p>
    <w:p w:rsidR="000042AA" w:rsidRPr="000042AA" w:rsidRDefault="000042AA" w:rsidP="00004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0042A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Справа № 684/225/17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ПОСТАНОВА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іменем України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 травня 2017 року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Старосинявський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районний суд Хмельницької області у складі: головуючої судді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Галиш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І.Б., при секретарі Гонті Н.І., за участю прокурора Поліщука М.А., особи, яка притягується до адміністративної відповідальності ОСОБА_1, розглянувши у відкритому судовому засіданні в залі суду в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смт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Стара Синява матеріали, які надійшли із Управління захисту економіки в Хмельницькій області Департаменту захисту економіки Національної поліції України про притягнення до адміністративної відповідальності: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ОСОБА_1</w:t>
      </w: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ІНФОРМАЦІЯ_1, громадянки України, уродженки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с.Мисюрівка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Старосинявського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Хмельницької області, жительки АДРЕСА_1, працюючої директором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ступенів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Хмельницької області, до адміністративної відповідальності за адміністративні правопорушення, пов'язані з корупцією раніше не притягувалась,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ч.ч.1, 2 </w:t>
      </w:r>
      <w:hyperlink r:id="rId7" w:anchor="985641" w:tgtFrame="_blank" w:tooltip="Кодекс України про адміністративні правопорушення; нормативно-правовий акт № 8073-X від 07.12.198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ст.172-7 Кодексу України про адміністративні правопорушення</w:t>
        </w:r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-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С Т А Н О В И В: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ОСОБА_1, перебуваючи на посаді директора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ступенівз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 вересня 2010 року по даний час, будучи посадовою особою юридичної особи публічного права, яка одержує заробітну плату за рахунок бюджету, та у відповідності до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п.п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«а» п.2 ч.1 </w:t>
      </w:r>
      <w:hyperlink r:id="rId8" w:anchor="24" w:tgtFrame="_blank" w:tooltip="Про запобігання корупції; нормативно-правовий акт № 1700-VII від 14.10.201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ст.3 Закону України «Про запобігання корупції»</w:t>
        </w:r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є суб'єктом, на якого поширюється дія цього </w:t>
      </w:r>
      <w:hyperlink r:id="rId9" w:tgtFrame="_blank" w:tooltip="Про запобігання корупції; нормативно-правовий акт № 1700-VII від 14.10.201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закону</w:t>
        </w:r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порушив вимоги п.2 та п.3 ч.1 </w:t>
      </w:r>
      <w:hyperlink r:id="rId10" w:anchor="359" w:tgtFrame="_blank" w:tooltip="Про запобігання корупції; нормативно-правовий акт № 1700-VII від 14.10.201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ст.28 Закону України «Про запобігання </w:t>
        </w:r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lastRenderedPageBreak/>
          <w:t>корупції»</w:t>
        </w:r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тобто не повідомила свого безпосереднього керівника, а саме начальника відділу освіти, молоді, спорту, культури виконавчого комітету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про реальний конфлікт інтересів та прийняв рішення в умовах реального конфлікту інтересів, за наступних обставин.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Наказом №59-К від 31.08.2010р. начальника відділу освіти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РДА. ОСОБА_1 призначено на посаду директора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загальноосвітньої школи І-ІІ ступенів.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відповідності до п. 4.2. Статуту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ступеня визначено, що директор школи і його заступники призначається та звільняється з посади відділом освіти, молоді, спорту, культури виконавчого комітету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згідно з законодавством.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врахуванням викладеного, безпосереднім керівником директора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ступеня з 31.08.2010 року, є начальник відділу освіти, молоді, спорту, культури виконавчого комітету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ради, якого ОСОБА_1 повинна повідомляти про наявність реального конфлікту інтересів.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11.10.2016 року на розгляд директора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ступенів ОСОБА_1 надійшла заява від її чоловіка ОСОБА_2 про прийняття його на посаду оператора котельні на період опалювального сезону 2016-2017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р.р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Водночас, директор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ступеня ОСОБА_1, діючи в умовах реального конфлікту інтересів, 12.10.2016 року видала наказ №9 «Про призначення на посаду ОСОБА_1», на підставі якого з 15.10.2016 року її чоловіка ОСОБА_2 прийнято на посаду оператора котельні на повну ставку з оплатою праці пропорційно до відпрацьованого часу згідно штатного розпису на період опалювального сезону.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Разом з тим, директор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ступенів ОСОБА_1 начальника відділу освіти, молоді, спорту, культури виконавчого комітету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ради, про наявність реального конфлікту інтересів при виданні зазначеного наказу, що стосується близької особи, а саме - чоловіка, не повідомляла.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Таким чином, між приватними інтересами директора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ступенів ОСОБА_1, які полягають у працевлаштуванні свого чоловіка ОСОБА_2 та покращенням його матеріального становища, та службовими повноваженнями директора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ступенів, щодо можливості прийняття на роботу, переведення та звільнення з роботи обслуговуючого персоналу школи виник реальний конфлікт інтересів, який вплинув на об'єктивність та неупередженість при виданні наказу №9 від 12.10.2016 року.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Своїми умисними діями, які виразились у не повідомленні безпосереднього керівника, тобто начальника відділу освіти, молоді, спорту, культури виконавчого комітету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ради, про </w:t>
      </w: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наявність реального конфлікту інтересів, директор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ступенів ОСОБА_1, вчинила адміністративне правопорушення, пов'язане з корупцією, передбачене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ч.І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hyperlink r:id="rId11" w:anchor="985641" w:tgtFrame="_blank" w:tooltip="Кодекс України про адміністративні правопорушення; нормативно-правовий акт № 8073-X від 07.12.198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ст.172-7 </w:t>
        </w:r>
        <w:proofErr w:type="spellStart"/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КУпАП</w:t>
        </w:r>
        <w:proofErr w:type="spellEnd"/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 того, за вищевикладених обставин, ОСОБА_1, у порушення п. З ч. 1 </w:t>
      </w:r>
      <w:hyperlink r:id="rId12" w:anchor="359" w:tgtFrame="_blank" w:tooltip="Про запобігання корупції; нормативно-правовий акт № 1700-VII від 14.10.201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ст. 28 Закону України «Про запобігання корупції»</w:t>
        </w:r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діючи в умовах реального конфлікту інтересів, маючи можливість приймати на роботу, переводити та звільняти з роботи обслуговуючий персонал школи, 12.10.2016 року видала наказ №9 «Про призначення на посаду ОСОБА_1», на підставі якого з 15.10.2016 року її чоловіка ОСОБА_2 прийнято на посаду оператора котельні на повну ставку з оплатою праці пропорційно до відпрацьованого часу згідно штатного розпису на період опалювального сезону.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Таким чином, своїми умисними діями, які виразились у прийнятті рішення в умовах реального конфлікту інтересів, директор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ступенів ОСОБА_1 вчинила адміністративне правопорушення, пов'язане з корупцією, передбачене ч. 2 </w:t>
      </w:r>
      <w:hyperlink r:id="rId13" w:anchor="985641" w:tgtFrame="_blank" w:tooltip="Кодекс України про адміністративні правопорушення; нормативно-правовий акт № 8073-X від 07.12.198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ст. 172-7 </w:t>
        </w:r>
        <w:proofErr w:type="spellStart"/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КУпАП</w:t>
        </w:r>
        <w:proofErr w:type="spellEnd"/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судовому засіданні ОСОБА_1 свою вину у вчиненні вказаного адміністративного правопорушення не визнала частково, не заперечила факту неповідомлення безпосереднього керівника про конфлікт інтересів при прийнятті на роботу свого чоловіка, однак вважає, що у неї в даному випадку не було жодної вигоди.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Прокурор в судовому засіданні вважає, що ОСОБА_1 слід притягнути до відповідальності, визнавши його винним у вчиненні інкримінованих йому корупційних правопорушень та накласти адміністративне стягнення у виді штрафу у розмірі 3400 грн. що передбачене санкцією більш важчої статті.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Незважаючи на часткове визнання вини, винність ОСОБА_1 у вчиненні адміністративних правопорушень, передбачених ч.ч.1, 2 </w:t>
      </w:r>
      <w:hyperlink r:id="rId14" w:anchor="985641" w:tgtFrame="_blank" w:tooltip="Кодекс України про адміністративні правопорушення; нормативно-правовий акт № 8073-X від 07.12.198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ст. 172-7 </w:t>
        </w:r>
        <w:proofErr w:type="spellStart"/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КУпАП</w:t>
        </w:r>
        <w:proofErr w:type="spellEnd"/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доводиться дослідженими та проаналізованими в судовому засіданні доказами.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Так, адміністративна відповідальність за ч.1, ч.2 </w:t>
      </w:r>
      <w:hyperlink r:id="rId15" w:anchor="985641" w:tgtFrame="_blank" w:tooltip="Кодекс України про адміністративні правопорушення; нормативно-правовий акт № 8073-X від 07.12.198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ст.172-7 </w:t>
        </w:r>
        <w:proofErr w:type="spellStart"/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КУпАП</w:t>
        </w:r>
        <w:proofErr w:type="spellEnd"/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настає за неповідомлення особою безпосереднього керівника у випадках, передбачених законом, про наявність реального конфлікту інтересів та вчинення дій чи прийняття рішень в умовах реального конфлікту інтересів.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примітки до </w:t>
      </w:r>
      <w:hyperlink r:id="rId16" w:anchor="985641" w:tgtFrame="_blank" w:tooltip="Кодекс України про адміністративні правопорушення; нормативно-правовий акт № 8073-X від 07.12.198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ст.172-7 </w:t>
        </w:r>
        <w:proofErr w:type="spellStart"/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КУпАП</w:t>
        </w:r>
        <w:proofErr w:type="spellEnd"/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суб'єктом правопорушень у цій статті є особи, зазначені у пунктах 1, 2 частини першої </w:t>
      </w:r>
      <w:hyperlink r:id="rId17" w:anchor="24" w:tgtFrame="_blank" w:tooltip="Про запобігання корупції; нормативно-правовий акт № 1700-VII від 14.10.201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статті 3 Закону України "Про запобігання корупції"</w:t>
        </w:r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тому числі керівники комунальних навчальних закладів, як посадові особи юридичної особи публічного права.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 </w:t>
      </w:r>
      <w:hyperlink r:id="rId18" w:anchor="843112" w:tgtFrame="_blank" w:tooltip="Цивільний кодекс України; нормативно-правовий акт № 435-IV від 16.01.2003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ст.81 ЦК України</w:t>
        </w:r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юридична особа публічного права створюється розпорядчим актом Президента України, органу державної </w:t>
      </w: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влади, органу влади Автономної Республіки Крим або органу місцевого самоврядування.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статуту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ступенів, затвердженого рішенням сесії VII скликання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№ 1/2016-р від 31.08.2016 року визначено, що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Заліссянська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ступеня знаходиться у комунальній власності. Статутом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ступеня визначено, що згідно п. 1.4.,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Заліссянська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ступеня створена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Старосинявською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селищною радою.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зв'язку з наведеним,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Заліссянська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ступеня є юридичною особою публічного права та на її директора поширюються положення Закону У країни «Про запобігання корупції».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ОСОБА_1 призначено на посаду директора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загальноосвітньої школи на підставі наказу №59-К від 31.08.2010р. начальника відділу освіти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РДА.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П.1.2 Посадової інструкції директора, затвердженої начальником відділу освіти, молоді, спорту, культури виконавчого комітету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ради, визначено, що директор школи призначається і звільняється з посади начальником відділу освіти, молоді, спорту, культури виконавчого комітету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за попереднім погодженням з органами місцевого самоврядування.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відповідності до п. 4.2. Статуту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ступеня визначено, що директор школи і його заступники призначається та звільняється з посади відділом освіти, молоді, спорту, культури виконавчого комітету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згідно з законодавством.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вимог </w:t>
      </w:r>
      <w:hyperlink r:id="rId19" w:anchor="359" w:tgtFrame="_blank" w:tooltip="Про запобігання корупції; нормативно-правовий акт № 1700-VII від 14.10.201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ст.28 Закону України «Про запобігання корупції»</w:t>
        </w:r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,особи, зазначені у пунктах 1, 2 частини першої </w:t>
      </w:r>
      <w:hyperlink r:id="rId20" w:anchor="24" w:tgtFrame="_blank" w:tooltip="Про запобігання корупції; нормативно-правовий акт № 1700-VII від 14.10.201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статті 3 цього Закону</w:t>
        </w:r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зобов'язані: 1) вживати заходів щодо недопущення виникнення реального, потенційного конфлікту інтересів; 2) повідомляти не пізніше наступного робочого дня з моменту, коли особа дізналася чи повинна була дізнатися про наявність у неї реального чи потенційного конфлікту інтересів безпосереднього керівника, а у випадку перебування особи на посаді, яка не передбачає наявності у неї безпосереднього керівника, або в колегіальному органі - Національне агентство чи інший визначений законом орган або колегіальний орган, під час виконання повноважень у якому виник конфлікт інтересів, відповідно; 3) не вчиняти дій та не приймати рішень в умовах реального конфлікту інтересів.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ч.1 </w:t>
      </w:r>
      <w:hyperlink r:id="rId21" w:anchor="6" w:tgtFrame="_blank" w:tooltip="Про запобігання корупції; нормативно-правовий акт № 1700-VII від 14.10.201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ст.1 Закону України «Про запобігання корупції» №1700 - VІІ від 14 жовтня</w:t>
        </w:r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20147 року, який набрав законної сили 26.04.2015 року: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приватний інтерес - 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зв'язку з членством або діяльністю в громадських, політичних, релігійних чи інших організаціях;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реальний конфлікт інтересів - суперечність між приватним інтересом особи та її службовими чи представницькими повноваженнями, що впливає на об'єктивність або неупередженість прийняття рішень, або на вчинення чи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невчинення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дій під час виконання зазначених повноважень;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близькі особи - особи, які спільно проживають, пов'язані спільним побутом і мають взаємні права та обов'язки із суб'єктом, зазначеним у частині першій </w:t>
      </w:r>
      <w:hyperlink r:id="rId22" w:anchor="24" w:tgtFrame="_blank" w:tooltip="Про запобігання корупції; нормативно-правовий акт № 1700-VII від 14.10.201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статті 3 цього Закону</w:t>
        </w:r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(крім осіб, взаємні права та обов'язки яких із суб'єктом не мають характеру сімейних), у тому числі особи, які спільно проживають, але не перебувають у шлюбі, а також - незалежно від зазначених умов - чоловік, дружина, батько, мати, вітчим, мачуха, син, дочка, пасинок, падчерка, рідний брат, рідна сестра, дід, баба, прадід, прабаба, внук, внучка, правнук, правнучка, зять, невістка, тесть, теща, свекор, свекруха,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усиновлювач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 усиновлений, опікун чи піклувальник, особа, яка перебуває під опікою або піклуванням згаданого суб'єкта.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судовому засіданні встановлено, що директор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ступеня ОСОБА_1 при отриманні 11.10.2016 року заява від її чоловіка ОСОБА_2 про прийняття його на посаду оператора котельні на період опалювального сезону 2016-2017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р.р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12.10.2016 року видала наказ №9 «Про призначення на посаду ОСОБА_1», на підставі якого з 15.10.2016 року її чоловіка ОСОБА_2 прийнято на посаду оператора котельні на повну ставку з оплатою праці пропорційно до відпрацьованого часу згідно штатного розпису на період опалювального сезону. (а.с.11,19)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Вказане рішення прийняте в умовах реального конфлікту інтересів, оскільки між приватними інтересами ОСОБА_1, які полягають у працевлаштуванні свого чоловіка, покращенням його матеріального становища, та службовими повноваженнями директора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ступеня щодо можливості прийняття на роботу, виник реальний конфлікт інтересів, який вплинув на об'єктивність та неупередженість при видачі наказу №9 від 12.10.2016 року.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Разом з тим, директор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ступеня ОСОБА_3 не повідомляла начальника відділу освіти, молоді, спорту, культури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про наявність реального конфлікту інтересів при видачі зазначеного наказу, що стосується близької особи, а саме - чоловіка.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Безпосереднім керівником директора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Заліссянської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 ступенів на момент видачі вищевказаного наказу був начальник начальника відділу освіти, молоді, спорту, культури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ради, якого </w:t>
      </w: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ОСОБА_1 після надходження на розгляд заяви від чоловіка про прийняття на роботу,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повиннна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повідомити про наявність реального конфлікту інтересів.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Факт неповідомлення ОСОБА_1 безпосереднього керівника про наявність зазначеного вище реального конфлікту інтересів при працевлаштуванні чоловіка ОСОБА_2 підтверджується наявними у матеріалах справи повідомленням відділу освіти молоді, спорту, культури виконавчого комітету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Старосинявської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№168 від 20.03.2017р. (а.с.15) та повідомленням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Старосинявського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селищного голови № 587 від 18.04.2017 року (а.с.16).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вказаних обставин та аналізуючи в сукупності викладені обставини, суд приходить до переконання про доведеність вини ОСОБА_4 у вчиненні адміністративних правопорушень, передбачених ч.1 та ч.2 </w:t>
      </w:r>
      <w:hyperlink r:id="rId23" w:anchor="985641" w:tgtFrame="_blank" w:tooltip="Кодекс України про адміністративні правопорушення; нормативно-правовий акт № 8073-X від 07.12.198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ст. 172-7 </w:t>
        </w:r>
        <w:proofErr w:type="spellStart"/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КпАП</w:t>
        </w:r>
        <w:proofErr w:type="spellEnd"/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 України</w:t>
        </w:r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тобто неповідомлення у встановлених законом випадках та порядку про реальний конфлікт інтересів та прийняття рішень в умовах реального конфлікту інтересів.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накладенні стягнення, суд на підставі положень </w:t>
      </w:r>
      <w:hyperlink r:id="rId24" w:anchor="131" w:tgtFrame="_blank" w:tooltip="Кодекс України про адміністративні правопорушення; нормативно-правовий акт № 8073-X від 07.12.198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ст.33 </w:t>
        </w:r>
        <w:proofErr w:type="spellStart"/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КУпАП</w:t>
        </w:r>
        <w:proofErr w:type="spellEnd"/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враховує характер вчиненого правопорушення, дані про особу правопорушника, яка вперше притягується до адміністративної відповідальності, виключно позитивно характеризується за місцем роботи,  відсутність обставин, що обтяжують його відповідальність, а тому приходить до переконання, що до неї слід застосувати стягнення у виді штрафу в мінімальних межах, визначених санкцією частини статті за більш серйозне з числа вчинених правопорушень, що буде достатнім для виховання особи, яка вчинила адміністративні правопорушення, та необхідним для запобігання вчинення нових правопорушень.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 того, у відповідності до </w:t>
      </w:r>
      <w:hyperlink r:id="rId25" w:anchor="985042" w:tgtFrame="_blank" w:tooltip="Кодекс України про адміністративні правопорушення; нормативно-правовий акт № 8073-X від 07.12.198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ст. 40- 1 </w:t>
        </w:r>
        <w:proofErr w:type="spellStart"/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КпАП</w:t>
        </w:r>
        <w:proofErr w:type="spellEnd"/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 України</w:t>
        </w:r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із ОСОБА_1 слід стягнути в дохід держави судовий збір у розмірі 320 грн.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наведеного, керуючись ст.ст.</w:t>
      </w:r>
      <w:hyperlink r:id="rId26" w:anchor="3064" w:tgtFrame="_blank" w:tooltip="Кодекс України про адміністративні правопорушення; нормативно-правовий акт № 8073-X від 07.12.198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280</w:t>
        </w:r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</w:t>
      </w:r>
      <w:hyperlink r:id="rId27" w:anchor="3079" w:tgtFrame="_blank" w:tooltip="Кодекс України про адміністративні правопорушення; нормативно-правовий акт № 8073-X від 07.12.198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283</w:t>
        </w:r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</w:t>
      </w:r>
      <w:hyperlink r:id="rId28" w:anchor="3087" w:tgtFrame="_blank" w:tooltip="Кодекс України про адміністративні правопорушення; нормативно-правовий акт № 8073-X від 07.12.198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284 </w:t>
        </w:r>
        <w:proofErr w:type="spellStart"/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КУпАП</w:t>
        </w:r>
        <w:proofErr w:type="spellEnd"/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суд, -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ПОСТАНОВИВ: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ОСОБА_1</w:t>
      </w: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визнати винною у вчиненні адміністративних правопорушень, передбачених ч.1, ч.2 </w:t>
      </w:r>
      <w:hyperlink r:id="rId29" w:anchor="985641" w:tgtFrame="_blank" w:tooltip="Кодекс України про адміністративні правопорушення; нормативно-правовий акт № 8073-X від 07.12.198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ст.172-7 </w:t>
        </w:r>
        <w:proofErr w:type="spellStart"/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КУпАП</w:t>
        </w:r>
        <w:proofErr w:type="spellEnd"/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та накласти на нього адміністративне стягнення із врахуванням вимог ч.2 </w:t>
      </w:r>
      <w:hyperlink r:id="rId30" w:anchor="150" w:tgtFrame="_blank" w:tooltip="Кодекс України про адміністративні правопорушення; нормативно-правовий акт № 8073-X від 07.12.1984" w:history="1"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ст.36 </w:t>
        </w:r>
        <w:proofErr w:type="spellStart"/>
        <w:r w:rsidRPr="000042A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КУпАП</w:t>
        </w:r>
        <w:proofErr w:type="spellEnd"/>
      </w:hyperlink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 межах санкції, встановленої за більш серйозне правопорушення з числа вчинених, у виді штрафу в розмірі двохсот неоподатковуваних мінімумів доходів громадян, що становить 3400 грн. 00 коп.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Стягнути з </w:t>
      </w:r>
      <w:r w:rsidRPr="0000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ОСОБА_1</w:t>
      </w: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 користь держави 320 грн. 00 коп. судового збору.    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Постанова набирає законної сили після закінчення строку подання апеляційної скарги.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Постанова судді у справі про адміністративне правопорушення може бути протягом десяти днів з  дня винесення постанови. Апеляційна скарга подається до апеляційного суду Хмельницької області через </w:t>
      </w:r>
      <w:proofErr w:type="spellStart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Старосинявський</w:t>
      </w:r>
      <w:proofErr w:type="spellEnd"/>
      <w:r w:rsidRPr="00004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районний суд.    </w:t>
      </w:r>
    </w:p>
    <w:p w:rsidR="000042AA" w:rsidRPr="000042AA" w:rsidRDefault="000042AA" w:rsidP="000042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Суддя                                              </w:t>
      </w:r>
      <w:proofErr w:type="spellStart"/>
      <w:r w:rsidRPr="0000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Галиш</w:t>
      </w:r>
      <w:proofErr w:type="spellEnd"/>
      <w:r w:rsidRPr="0000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І.Б.</w:t>
      </w:r>
    </w:p>
    <w:p w:rsidR="0052713C" w:rsidRPr="000042AA" w:rsidRDefault="0052713C" w:rsidP="000042AA"/>
    <w:sectPr w:rsidR="0052713C" w:rsidRPr="000042AA" w:rsidSect="000042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90"/>
    <w:rsid w:val="000042AA"/>
    <w:rsid w:val="00100D03"/>
    <w:rsid w:val="00185D94"/>
    <w:rsid w:val="001B0F92"/>
    <w:rsid w:val="00423B0A"/>
    <w:rsid w:val="0052713C"/>
    <w:rsid w:val="005C0A68"/>
    <w:rsid w:val="006F25EA"/>
    <w:rsid w:val="008D71CE"/>
    <w:rsid w:val="00B373B5"/>
    <w:rsid w:val="00C31090"/>
    <w:rsid w:val="00C8159A"/>
    <w:rsid w:val="00DB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2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5C0A68"/>
  </w:style>
  <w:style w:type="paragraph" w:styleId="a4">
    <w:name w:val="Balloon Text"/>
    <w:basedOn w:val="a"/>
    <w:link w:val="a5"/>
    <w:uiPriority w:val="99"/>
    <w:semiHidden/>
    <w:unhideWhenUsed/>
    <w:rsid w:val="0000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2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5C0A68"/>
  </w:style>
  <w:style w:type="paragraph" w:styleId="a4">
    <w:name w:val="Balloon Text"/>
    <w:basedOn w:val="a"/>
    <w:link w:val="a5"/>
    <w:uiPriority w:val="99"/>
    <w:semiHidden/>
    <w:unhideWhenUsed/>
    <w:rsid w:val="0000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24/ed_2017_03_23/pravo1/T14_1700.html?pravo=1" TargetMode="External"/><Relationship Id="rId13" Type="http://schemas.openxmlformats.org/officeDocument/2006/relationships/hyperlink" Target="http://search.ligazakon.ua/l_doc2.nsf/link1/an_985641/ed_2017_05_07/pravo1/KD0005.html?pravo=1" TargetMode="External"/><Relationship Id="rId18" Type="http://schemas.openxmlformats.org/officeDocument/2006/relationships/hyperlink" Target="http://search.ligazakon.ua/l_doc2.nsf/link1/an_843112/ed_2016_11_02/pravo1/T030435.html?pravo=1" TargetMode="External"/><Relationship Id="rId26" Type="http://schemas.openxmlformats.org/officeDocument/2006/relationships/hyperlink" Target="http://search.ligazakon.ua/l_doc2.nsf/link1/an_3064/ed_2017_05_07/pravo1/KD0005.html?prav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an_6/ed_2017_03_23/pravo1/T14_1700.html?pravo=1" TargetMode="External"/><Relationship Id="rId7" Type="http://schemas.openxmlformats.org/officeDocument/2006/relationships/hyperlink" Target="http://search.ligazakon.ua/l_doc2.nsf/link1/an_985641/ed_2017_05_07/pravo1/KD0005.html?pravo=1" TargetMode="External"/><Relationship Id="rId12" Type="http://schemas.openxmlformats.org/officeDocument/2006/relationships/hyperlink" Target="http://search.ligazakon.ua/l_doc2.nsf/link1/an_359/ed_2017_03_23/pravo1/T14_1700.html?pravo=1" TargetMode="External"/><Relationship Id="rId17" Type="http://schemas.openxmlformats.org/officeDocument/2006/relationships/hyperlink" Target="http://search.ligazakon.ua/l_doc2.nsf/link1/an_24/ed_2017_03_23/pravo1/T14_1700.html?pravo=1" TargetMode="External"/><Relationship Id="rId25" Type="http://schemas.openxmlformats.org/officeDocument/2006/relationships/hyperlink" Target="http://search.ligazakon.ua/l_doc2.nsf/link1/an_985042/ed_2017_05_07/pravo1/KD0005.html?pravo=1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an_985641/ed_2017_05_07/pravo1/KD0005.html?pravo=1" TargetMode="External"/><Relationship Id="rId20" Type="http://schemas.openxmlformats.org/officeDocument/2006/relationships/hyperlink" Target="http://search.ligazakon.ua/l_doc2.nsf/link1/an_24/ed_2017_03_23/pravo1/T14_1700.html?pravo=1" TargetMode="External"/><Relationship Id="rId29" Type="http://schemas.openxmlformats.org/officeDocument/2006/relationships/hyperlink" Target="http://search.ligazakon.ua/l_doc2.nsf/link1/an_985641/ed_2017_05_07/pravo1/KD0005.html?pravo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search.ligazakon.ua/l_doc2.nsf/link1/an_985641/ed_2017_05_07/pravo1/KD0005.html?pravo=1" TargetMode="External"/><Relationship Id="rId24" Type="http://schemas.openxmlformats.org/officeDocument/2006/relationships/hyperlink" Target="http://search.ligazakon.ua/l_doc2.nsf/link1/an_131/ed_2017_05_07/pravo1/KD0005.html?pravo=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reyestr.court.gov.ua/Review/66703465" TargetMode="External"/><Relationship Id="rId15" Type="http://schemas.openxmlformats.org/officeDocument/2006/relationships/hyperlink" Target="http://search.ligazakon.ua/l_doc2.nsf/link1/an_985641/ed_2017_05_07/pravo1/KD0005.html?pravo=1" TargetMode="External"/><Relationship Id="rId23" Type="http://schemas.openxmlformats.org/officeDocument/2006/relationships/hyperlink" Target="http://search.ligazakon.ua/l_doc2.nsf/link1/an_985641/ed_2017_05_07/pravo1/KD0005.html?pravo=1" TargetMode="External"/><Relationship Id="rId28" Type="http://schemas.openxmlformats.org/officeDocument/2006/relationships/hyperlink" Target="http://search.ligazakon.ua/l_doc2.nsf/link1/an_3087/ed_2017_05_07/pravo1/KD0005.html?pravo=1" TargetMode="External"/><Relationship Id="rId10" Type="http://schemas.openxmlformats.org/officeDocument/2006/relationships/hyperlink" Target="http://search.ligazakon.ua/l_doc2.nsf/link1/an_359/ed_2017_03_23/pravo1/T14_1700.html?pravo=1" TargetMode="External"/><Relationship Id="rId19" Type="http://schemas.openxmlformats.org/officeDocument/2006/relationships/hyperlink" Target="http://search.ligazakon.ua/l_doc2.nsf/link1/an_359/ed_2017_03_23/pravo1/T14_1700.html?pravo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7_03_23/pravo1/T14_1700.html?pravo=1" TargetMode="External"/><Relationship Id="rId14" Type="http://schemas.openxmlformats.org/officeDocument/2006/relationships/hyperlink" Target="http://search.ligazakon.ua/l_doc2.nsf/link1/an_985641/ed_2017_05_07/pravo1/KD0005.html?pravo=1" TargetMode="External"/><Relationship Id="rId22" Type="http://schemas.openxmlformats.org/officeDocument/2006/relationships/hyperlink" Target="http://search.ligazakon.ua/l_doc2.nsf/link1/an_24/ed_2017_03_23/pravo1/T14_1700.html?pravo=1" TargetMode="External"/><Relationship Id="rId27" Type="http://schemas.openxmlformats.org/officeDocument/2006/relationships/hyperlink" Target="http://search.ligazakon.ua/l_doc2.nsf/link1/an_3079/ed_2017_05_07/pravo1/KD0005.html?pravo=1" TargetMode="External"/><Relationship Id="rId30" Type="http://schemas.openxmlformats.org/officeDocument/2006/relationships/hyperlink" Target="http://search.ligazakon.ua/l_doc2.nsf/link1/an_150/ed_2017_05_07/pravo1/KD0005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5322-7C66-4428-8EAE-B16865F9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cp:lastPrinted>2017-05-15T09:07:00Z</cp:lastPrinted>
  <dcterms:created xsi:type="dcterms:W3CDTF">2017-07-05T06:48:00Z</dcterms:created>
  <dcterms:modified xsi:type="dcterms:W3CDTF">2017-07-05T06:48:00Z</dcterms:modified>
</cp:coreProperties>
</file>