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B5" w:rsidRPr="00C12D16" w:rsidRDefault="009F0DB5" w:rsidP="009F0DB5">
      <w:pPr>
        <w:pStyle w:val="a3"/>
        <w:rPr>
          <w:sz w:val="28"/>
          <w:szCs w:val="28"/>
        </w:rPr>
      </w:pPr>
      <w:r w:rsidRPr="00C12D16">
        <w:rPr>
          <w:sz w:val="28"/>
          <w:szCs w:val="28"/>
        </w:rPr>
        <w:t>АНАЛІЗ РЕГУЛЯТОРНОГО ВПЛИВУ</w:t>
      </w:r>
    </w:p>
    <w:p w:rsidR="009F0DB5" w:rsidRPr="00C12D16" w:rsidRDefault="009F0DB5" w:rsidP="009F0D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12D1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 проекту постанови Кабінету Міністрів України</w:t>
      </w:r>
    </w:p>
    <w:p w:rsidR="009F0DB5" w:rsidRPr="00C12D16" w:rsidRDefault="009F0DB5" w:rsidP="009F0DB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D1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Pr="00C12D16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Технічного регламенту</w:t>
      </w:r>
    </w:p>
    <w:p w:rsidR="00DD0A1E" w:rsidRPr="00C12D16" w:rsidRDefault="009F0DB5" w:rsidP="009F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D16">
        <w:rPr>
          <w:rFonts w:ascii="Times New Roman" w:hAnsi="Times New Roman" w:cs="Times New Roman"/>
          <w:b/>
          <w:sz w:val="28"/>
          <w:szCs w:val="28"/>
          <w:lang w:val="uk-UA"/>
        </w:rPr>
        <w:t>піротехнічних виробів»</w:t>
      </w:r>
    </w:p>
    <w:p w:rsidR="009F0DB5" w:rsidRPr="00C12D16" w:rsidRDefault="009F0DB5" w:rsidP="009F0D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0DB5" w:rsidRPr="00C12D16" w:rsidRDefault="000B3420" w:rsidP="009F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hAnsi="Times New Roman" w:cs="Times New Roman"/>
          <w:b/>
          <w:sz w:val="28"/>
          <w:szCs w:val="28"/>
          <w:lang w:val="uk-UA"/>
        </w:rPr>
        <w:t>I</w:t>
      </w:r>
      <w:r w:rsidR="009F0DB5" w:rsidRPr="00C12D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65391" w:rsidRPr="00C12D16">
        <w:rPr>
          <w:rFonts w:ascii="Times New Roman" w:hAnsi="Times New Roman" w:cs="Times New Roman"/>
          <w:b/>
          <w:sz w:val="28"/>
          <w:szCs w:val="28"/>
          <w:lang w:val="uk-UA"/>
        </w:rPr>
        <w:t>Визначення проблеми</w:t>
      </w:r>
    </w:p>
    <w:p w:rsidR="00F92CDD" w:rsidRPr="00C12D16" w:rsidRDefault="009F0DB5" w:rsidP="009F0DB5">
      <w:pPr>
        <w:pStyle w:val="a6"/>
        <w:spacing w:before="0" w:after="0"/>
        <w:ind w:firstLine="720"/>
        <w:rPr>
          <w:szCs w:val="28"/>
          <w:lang w:val="uk-UA"/>
        </w:rPr>
      </w:pPr>
      <w:r w:rsidRPr="00C12D16">
        <w:rPr>
          <w:szCs w:val="28"/>
          <w:lang w:val="uk-UA"/>
        </w:rPr>
        <w:t xml:space="preserve">Проект постанови Кабінету Міністрів України «Про затвердження Технічного регламенту піротехнічних виробів» (далі – проект постанови) розроблено </w:t>
      </w:r>
      <w:r w:rsidR="007C07C2">
        <w:rPr>
          <w:szCs w:val="28"/>
          <w:lang w:val="uk-UA"/>
        </w:rPr>
        <w:t>відповідно до</w:t>
      </w:r>
      <w:r w:rsidRPr="00C12D16">
        <w:rPr>
          <w:szCs w:val="28"/>
          <w:lang w:val="uk-UA"/>
        </w:rPr>
        <w:t xml:space="preserve"> вимог Закону України «Про технічні регламенти та оцінку відповідності» </w:t>
      </w:r>
      <w:r w:rsidR="00F92CDD" w:rsidRPr="00C12D16">
        <w:rPr>
          <w:szCs w:val="28"/>
          <w:lang w:val="uk-UA"/>
        </w:rPr>
        <w:t xml:space="preserve">та Правил </w:t>
      </w:r>
      <w:r w:rsidR="00733BA0">
        <w:rPr>
          <w:szCs w:val="28"/>
          <w:lang w:val="uk-UA"/>
        </w:rPr>
        <w:t>розроблення</w:t>
      </w:r>
      <w:r w:rsidR="00F92CDD" w:rsidRPr="00C12D16">
        <w:rPr>
          <w:szCs w:val="28"/>
          <w:lang w:val="uk-UA"/>
        </w:rPr>
        <w:t xml:space="preserve"> проектів технічних регламентів, </w:t>
      </w:r>
      <w:r w:rsidR="00733BA0">
        <w:rPr>
          <w:szCs w:val="28"/>
          <w:lang w:val="uk-UA"/>
        </w:rPr>
        <w:t xml:space="preserve">що затверджуються Кабінетом Міністрів України, </w:t>
      </w:r>
      <w:r w:rsidR="00F92CDD" w:rsidRPr="00C12D16">
        <w:rPr>
          <w:szCs w:val="28"/>
          <w:lang w:val="uk-UA"/>
        </w:rPr>
        <w:t>на основі актів законодавства Європейського Союзу, затверджених постановою Кабінету Міністрів України від 18 червня 2012 року № 708</w:t>
      </w:r>
      <w:r w:rsidR="000E3849">
        <w:rPr>
          <w:szCs w:val="28"/>
          <w:lang w:val="uk-UA"/>
        </w:rPr>
        <w:t>.</w:t>
      </w:r>
    </w:p>
    <w:p w:rsidR="00F92CDD" w:rsidRDefault="00F92CDD" w:rsidP="009F0DB5">
      <w:pPr>
        <w:pStyle w:val="a6"/>
        <w:spacing w:before="0" w:after="0"/>
        <w:ind w:firstLine="720"/>
        <w:rPr>
          <w:szCs w:val="28"/>
          <w:lang w:val="uk-UA"/>
        </w:rPr>
      </w:pPr>
      <w:r w:rsidRPr="00C12D16">
        <w:rPr>
          <w:szCs w:val="28"/>
          <w:lang w:val="uk-UA"/>
        </w:rPr>
        <w:t>На сьогодні є чинним Технічний регламент піротехнічних виробів, затверджений постановою Кабінету Мініс</w:t>
      </w:r>
      <w:r w:rsidR="000E3849">
        <w:rPr>
          <w:szCs w:val="28"/>
          <w:lang w:val="uk-UA"/>
        </w:rPr>
        <w:t>трів України від 03 серпня 2011 </w:t>
      </w:r>
      <w:r w:rsidRPr="00C12D16">
        <w:rPr>
          <w:szCs w:val="28"/>
          <w:lang w:val="uk-UA"/>
        </w:rPr>
        <w:t xml:space="preserve">року № 839, який </w:t>
      </w:r>
      <w:r w:rsidR="007C07C2">
        <w:rPr>
          <w:szCs w:val="28"/>
          <w:lang w:val="uk-UA"/>
        </w:rPr>
        <w:t xml:space="preserve">було </w:t>
      </w:r>
      <w:r w:rsidRPr="00C12D16">
        <w:rPr>
          <w:szCs w:val="28"/>
          <w:lang w:val="uk-UA"/>
        </w:rPr>
        <w:t xml:space="preserve">розроблено на основі положень Директиви Європейського Парламенту та Ради ЄС 2007/23/ЄС від 23 травня 2007 року про випуск </w:t>
      </w:r>
      <w:r w:rsidR="0093533D">
        <w:rPr>
          <w:szCs w:val="28"/>
          <w:lang w:val="uk-UA"/>
        </w:rPr>
        <w:t>на ринок піротехнічних виробів.</w:t>
      </w:r>
      <w:r w:rsidR="00E333EC">
        <w:rPr>
          <w:szCs w:val="28"/>
          <w:lang w:val="uk-UA"/>
        </w:rPr>
        <w:t xml:space="preserve"> </w:t>
      </w:r>
    </w:p>
    <w:p w:rsidR="00F92CDD" w:rsidRPr="00C12D16" w:rsidRDefault="00F92CDD" w:rsidP="009F0DB5">
      <w:pPr>
        <w:pStyle w:val="a6"/>
        <w:spacing w:before="0" w:after="0"/>
        <w:ind w:firstLine="720"/>
        <w:rPr>
          <w:bCs/>
          <w:szCs w:val="28"/>
          <w:lang w:val="uk-UA"/>
        </w:rPr>
      </w:pPr>
      <w:r w:rsidRPr="00C12D16">
        <w:rPr>
          <w:szCs w:val="28"/>
          <w:lang w:val="uk-UA"/>
        </w:rPr>
        <w:t xml:space="preserve">У 2013 році Європейською Комісією було прийнято </w:t>
      </w:r>
      <w:r w:rsidR="009F0DB5" w:rsidRPr="00C12D16">
        <w:rPr>
          <w:bCs/>
          <w:szCs w:val="28"/>
          <w:lang w:val="uk-UA"/>
        </w:rPr>
        <w:t>Директив</w:t>
      </w:r>
      <w:r w:rsidRPr="00C12D16">
        <w:rPr>
          <w:bCs/>
          <w:szCs w:val="28"/>
          <w:lang w:val="uk-UA"/>
        </w:rPr>
        <w:t>у</w:t>
      </w:r>
      <w:r w:rsidR="0053035A">
        <w:rPr>
          <w:bCs/>
          <w:szCs w:val="28"/>
          <w:lang w:val="uk-UA"/>
        </w:rPr>
        <w:t xml:space="preserve"> Європейського П</w:t>
      </w:r>
      <w:r w:rsidR="009F0DB5" w:rsidRPr="00C12D16">
        <w:rPr>
          <w:bCs/>
          <w:szCs w:val="28"/>
          <w:lang w:val="uk-UA"/>
        </w:rPr>
        <w:t xml:space="preserve">арламенту та Ради 2013/29/ЄС від 12 червня 2013 року </w:t>
      </w:r>
      <w:r w:rsidR="000E3849">
        <w:rPr>
          <w:bCs/>
          <w:szCs w:val="28"/>
          <w:lang w:val="uk-UA"/>
        </w:rPr>
        <w:t>про гармонізацію законодавства д</w:t>
      </w:r>
      <w:r w:rsidR="009F0DB5" w:rsidRPr="00C12D16">
        <w:rPr>
          <w:bCs/>
          <w:szCs w:val="28"/>
          <w:lang w:val="uk-UA"/>
        </w:rPr>
        <w:t xml:space="preserve">ержав-членів щодо надання на ринку піротехнічних виробів, </w:t>
      </w:r>
      <w:r w:rsidRPr="00C12D16">
        <w:rPr>
          <w:bCs/>
          <w:szCs w:val="28"/>
          <w:lang w:val="uk-UA"/>
        </w:rPr>
        <w:t>як</w:t>
      </w:r>
      <w:r w:rsidR="007C07C2">
        <w:rPr>
          <w:bCs/>
          <w:szCs w:val="28"/>
          <w:lang w:val="uk-UA"/>
        </w:rPr>
        <w:t>ою</w:t>
      </w:r>
      <w:r w:rsidRPr="00C12D16">
        <w:rPr>
          <w:bCs/>
          <w:szCs w:val="28"/>
          <w:lang w:val="uk-UA"/>
        </w:rPr>
        <w:t xml:space="preserve"> з 01.07.2015 скасов</w:t>
      </w:r>
      <w:r w:rsidR="007C07C2">
        <w:rPr>
          <w:bCs/>
          <w:szCs w:val="28"/>
          <w:lang w:val="uk-UA"/>
        </w:rPr>
        <w:t>ано</w:t>
      </w:r>
      <w:r w:rsidRPr="00C12D16">
        <w:rPr>
          <w:bCs/>
          <w:szCs w:val="28"/>
          <w:lang w:val="uk-UA"/>
        </w:rPr>
        <w:t xml:space="preserve"> Директиву </w:t>
      </w:r>
      <w:r w:rsidRPr="00C12D16">
        <w:rPr>
          <w:szCs w:val="28"/>
          <w:lang w:val="uk-UA"/>
        </w:rPr>
        <w:t>2007/23/ЄС</w:t>
      </w:r>
      <w:r w:rsidRPr="00C12D16">
        <w:rPr>
          <w:bCs/>
          <w:szCs w:val="28"/>
          <w:lang w:val="uk-UA"/>
        </w:rPr>
        <w:t>.</w:t>
      </w:r>
    </w:p>
    <w:p w:rsidR="00F92CDD" w:rsidRPr="00C12D16" w:rsidRDefault="00F92CDD" w:rsidP="009F0DB5">
      <w:pPr>
        <w:pStyle w:val="a6"/>
        <w:spacing w:before="0" w:after="0"/>
        <w:ind w:firstLine="720"/>
        <w:rPr>
          <w:szCs w:val="28"/>
          <w:lang w:val="uk-UA"/>
        </w:rPr>
      </w:pPr>
      <w:r w:rsidRPr="00C12D16">
        <w:rPr>
          <w:szCs w:val="28"/>
          <w:lang w:val="uk-UA"/>
        </w:rPr>
        <w:t>Відповідно до положень статті 56 Угоди про асоціацію між Україною</w:t>
      </w:r>
      <w:r w:rsidR="000E3849">
        <w:rPr>
          <w:szCs w:val="28"/>
          <w:lang w:val="uk-UA"/>
        </w:rPr>
        <w:t>,</w:t>
      </w:r>
      <w:r w:rsidRPr="00C12D16">
        <w:rPr>
          <w:szCs w:val="28"/>
          <w:lang w:val="uk-UA"/>
        </w:rPr>
        <w:t xml:space="preserve"> з однієї сторони, та Євр</w:t>
      </w:r>
      <w:r w:rsidR="00B43B62">
        <w:rPr>
          <w:szCs w:val="28"/>
          <w:lang w:val="uk-UA"/>
        </w:rPr>
        <w:t>опейським Союзом, Європейським с</w:t>
      </w:r>
      <w:r w:rsidRPr="00C12D16">
        <w:rPr>
          <w:szCs w:val="28"/>
          <w:lang w:val="uk-UA"/>
        </w:rPr>
        <w:t>півтовариством з атомної енергії і їхніми державами-членами, з іншої сторони (далі – Угода про асоціацію)</w:t>
      </w:r>
      <w:r w:rsidR="000E3849">
        <w:rPr>
          <w:szCs w:val="28"/>
          <w:lang w:val="uk-UA"/>
        </w:rPr>
        <w:t>,</w:t>
      </w:r>
      <w:r w:rsidRPr="00C12D16">
        <w:rPr>
          <w:szCs w:val="28"/>
          <w:lang w:val="uk-UA"/>
        </w:rPr>
        <w:t xml:space="preserve"> Україна має імплементувати пол</w:t>
      </w:r>
      <w:r w:rsidR="007C07C2">
        <w:rPr>
          <w:szCs w:val="28"/>
          <w:lang w:val="uk-UA"/>
        </w:rPr>
        <w:t>оження актів законодавства ЄС у національне законодавство</w:t>
      </w:r>
      <w:r w:rsidRPr="00C12D16">
        <w:rPr>
          <w:szCs w:val="28"/>
          <w:lang w:val="uk-UA"/>
        </w:rPr>
        <w:t>.</w:t>
      </w:r>
    </w:p>
    <w:p w:rsidR="00ED2E04" w:rsidRDefault="00083121" w:rsidP="009F0DB5">
      <w:pPr>
        <w:pStyle w:val="a6"/>
        <w:spacing w:before="0" w:after="0"/>
        <w:ind w:firstLine="720"/>
        <w:rPr>
          <w:szCs w:val="28"/>
          <w:lang w:val="uk-UA"/>
        </w:rPr>
      </w:pPr>
      <w:r w:rsidRPr="00C12D16">
        <w:rPr>
          <w:szCs w:val="28"/>
          <w:lang w:val="uk-UA"/>
        </w:rPr>
        <w:t>Таким чином</w:t>
      </w:r>
      <w:r w:rsidR="000E3849">
        <w:rPr>
          <w:szCs w:val="28"/>
          <w:lang w:val="uk-UA"/>
        </w:rPr>
        <w:t>,</w:t>
      </w:r>
      <w:r w:rsidRPr="00C12D16">
        <w:rPr>
          <w:szCs w:val="28"/>
          <w:lang w:val="uk-UA"/>
        </w:rPr>
        <w:t xml:space="preserve"> виникла проблема невідповідності Технічного регламенту </w:t>
      </w:r>
      <w:r w:rsidR="00277D67" w:rsidRPr="00C12D16">
        <w:rPr>
          <w:szCs w:val="28"/>
          <w:lang w:val="uk-UA"/>
        </w:rPr>
        <w:t xml:space="preserve">піротехнічних виробів </w:t>
      </w:r>
      <w:r w:rsidRPr="00C12D16">
        <w:rPr>
          <w:szCs w:val="28"/>
          <w:lang w:val="uk-UA"/>
        </w:rPr>
        <w:t xml:space="preserve">актам законодавства ЄС. </w:t>
      </w:r>
    </w:p>
    <w:p w:rsidR="00E333EC" w:rsidRDefault="00B43B62" w:rsidP="009F0DB5">
      <w:pPr>
        <w:pStyle w:val="a6"/>
        <w:spacing w:before="0" w:after="0"/>
        <w:ind w:firstLine="720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E333EC">
        <w:rPr>
          <w:szCs w:val="28"/>
          <w:lang w:val="uk-UA"/>
        </w:rPr>
        <w:t xml:space="preserve">роблемою </w:t>
      </w:r>
      <w:r>
        <w:rPr>
          <w:szCs w:val="28"/>
          <w:lang w:val="uk-UA"/>
        </w:rPr>
        <w:t xml:space="preserve">також </w:t>
      </w:r>
      <w:r w:rsidR="00E333EC">
        <w:rPr>
          <w:szCs w:val="28"/>
          <w:lang w:val="uk-UA"/>
        </w:rPr>
        <w:t>є відсутність у чинному Технічному регламенті такого класу піротехнічних виробі</w:t>
      </w:r>
      <w:r>
        <w:rPr>
          <w:szCs w:val="28"/>
          <w:lang w:val="uk-UA"/>
        </w:rPr>
        <w:t>в, як «Інші», що не дозволяє</w:t>
      </w:r>
      <w:r w:rsidR="00E333EC">
        <w:rPr>
          <w:szCs w:val="28"/>
          <w:lang w:val="uk-UA"/>
        </w:rPr>
        <w:t xml:space="preserve"> суб’єктам господарювання надавати вироби цього класу на ринку.</w:t>
      </w:r>
    </w:p>
    <w:p w:rsidR="008550C1" w:rsidRDefault="00E333EC" w:rsidP="009F0DB5">
      <w:pPr>
        <w:pStyle w:val="a6"/>
        <w:spacing w:before="0" w:after="0"/>
        <w:ind w:firstLine="720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8550C1">
        <w:rPr>
          <w:szCs w:val="28"/>
          <w:lang w:val="uk-UA"/>
        </w:rPr>
        <w:t>роект Технічного регламенту має суттєві доповнення порівняно з чинним Технічним регламентом піротехнічних виробів:</w:t>
      </w:r>
    </w:p>
    <w:p w:rsidR="008550C1" w:rsidRDefault="008550C1" w:rsidP="009F0DB5">
      <w:pPr>
        <w:pStyle w:val="a6"/>
        <w:spacing w:before="0" w:after="0"/>
        <w:ind w:firstLine="720"/>
        <w:rPr>
          <w:szCs w:val="28"/>
          <w:lang w:val="uk-UA"/>
        </w:rPr>
      </w:pPr>
      <w:r>
        <w:rPr>
          <w:szCs w:val="28"/>
          <w:lang w:val="uk-UA"/>
        </w:rPr>
        <w:t>додано визначення термінів «боєприпаси», «вилучення з обігу», «відкликання»;</w:t>
      </w:r>
    </w:p>
    <w:p w:rsidR="008550C1" w:rsidRDefault="008550C1" w:rsidP="009F0DB5">
      <w:pPr>
        <w:pStyle w:val="a6"/>
        <w:spacing w:before="0" w:after="0"/>
        <w:ind w:firstLine="720"/>
        <w:rPr>
          <w:szCs w:val="28"/>
          <w:lang w:val="uk-UA"/>
        </w:rPr>
      </w:pPr>
      <w:r>
        <w:rPr>
          <w:szCs w:val="28"/>
          <w:lang w:val="uk-UA"/>
        </w:rPr>
        <w:t>конкретизовано вимоги до вільного обігу піротехнічних виробів;</w:t>
      </w:r>
    </w:p>
    <w:p w:rsidR="008550C1" w:rsidRDefault="008550C1" w:rsidP="009F0DB5">
      <w:pPr>
        <w:pStyle w:val="a6"/>
        <w:spacing w:before="0" w:after="0"/>
        <w:ind w:firstLine="720"/>
        <w:rPr>
          <w:szCs w:val="28"/>
          <w:lang w:val="uk-UA"/>
        </w:rPr>
      </w:pPr>
      <w:r>
        <w:rPr>
          <w:szCs w:val="28"/>
          <w:lang w:val="uk-UA"/>
        </w:rPr>
        <w:t>визначен</w:t>
      </w:r>
      <w:r w:rsidR="00D429B3">
        <w:rPr>
          <w:szCs w:val="28"/>
          <w:lang w:val="uk-UA"/>
        </w:rPr>
        <w:t>о</w:t>
      </w:r>
      <w:r>
        <w:rPr>
          <w:szCs w:val="28"/>
          <w:lang w:val="uk-UA"/>
        </w:rPr>
        <w:t xml:space="preserve"> умови надання на ринку піротехнічних виробів;</w:t>
      </w:r>
    </w:p>
    <w:p w:rsidR="008550C1" w:rsidRDefault="008550C1" w:rsidP="009F0DB5">
      <w:pPr>
        <w:pStyle w:val="a6"/>
        <w:spacing w:before="0" w:after="0"/>
        <w:ind w:firstLine="720"/>
        <w:rPr>
          <w:szCs w:val="28"/>
          <w:lang w:val="uk-UA"/>
        </w:rPr>
      </w:pPr>
      <w:r>
        <w:rPr>
          <w:szCs w:val="28"/>
          <w:lang w:val="uk-UA"/>
        </w:rPr>
        <w:t>до</w:t>
      </w:r>
      <w:r w:rsidR="007C07C2">
        <w:rPr>
          <w:szCs w:val="28"/>
          <w:lang w:val="uk-UA"/>
        </w:rPr>
        <w:t>дано</w:t>
      </w:r>
      <w:r>
        <w:rPr>
          <w:szCs w:val="28"/>
          <w:lang w:val="uk-UA"/>
        </w:rPr>
        <w:t xml:space="preserve"> клас піротехнічних виробів «Інші»;</w:t>
      </w:r>
    </w:p>
    <w:p w:rsidR="008550C1" w:rsidRDefault="008550C1" w:rsidP="009F0DB5">
      <w:pPr>
        <w:pStyle w:val="a6"/>
        <w:spacing w:before="0" w:after="0"/>
        <w:ind w:firstLine="720"/>
        <w:rPr>
          <w:szCs w:val="28"/>
          <w:lang w:val="uk-UA"/>
        </w:rPr>
      </w:pPr>
      <w:r>
        <w:rPr>
          <w:szCs w:val="28"/>
          <w:lang w:val="uk-UA"/>
        </w:rPr>
        <w:t>змінено умови надання на ринку піротехнічних виробів класу Р1;</w:t>
      </w:r>
    </w:p>
    <w:p w:rsidR="008550C1" w:rsidRDefault="008550C1" w:rsidP="009F0DB5">
      <w:pPr>
        <w:pStyle w:val="a6"/>
        <w:spacing w:before="0" w:after="0"/>
        <w:ind w:firstLine="720"/>
        <w:rPr>
          <w:szCs w:val="28"/>
          <w:lang w:val="uk-UA"/>
        </w:rPr>
      </w:pPr>
      <w:r>
        <w:rPr>
          <w:szCs w:val="28"/>
          <w:lang w:val="uk-UA"/>
        </w:rPr>
        <w:t>прописано обов’язки виробників, імпортерів та розповсюджувачів;</w:t>
      </w:r>
    </w:p>
    <w:p w:rsidR="008550C1" w:rsidRDefault="008550C1" w:rsidP="009F0DB5">
      <w:pPr>
        <w:pStyle w:val="a6"/>
        <w:spacing w:before="0" w:after="0"/>
        <w:ind w:firstLine="720"/>
        <w:rPr>
          <w:szCs w:val="28"/>
          <w:lang w:val="uk-UA"/>
        </w:rPr>
      </w:pPr>
      <w:r>
        <w:rPr>
          <w:szCs w:val="28"/>
          <w:lang w:val="uk-UA"/>
        </w:rPr>
        <w:t>до</w:t>
      </w:r>
      <w:r w:rsidR="007C07C2">
        <w:rPr>
          <w:szCs w:val="28"/>
          <w:lang w:val="uk-UA"/>
        </w:rPr>
        <w:t>дано</w:t>
      </w:r>
      <w:r>
        <w:rPr>
          <w:szCs w:val="28"/>
          <w:lang w:val="uk-UA"/>
        </w:rPr>
        <w:t xml:space="preserve"> умови простежуваності піротехнічних виробів;</w:t>
      </w:r>
    </w:p>
    <w:p w:rsidR="008550C1" w:rsidRDefault="007D382F" w:rsidP="009F0DB5">
      <w:pPr>
        <w:pStyle w:val="a6"/>
        <w:spacing w:before="0" w:after="0"/>
        <w:ind w:firstLine="720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="008550C1">
        <w:rPr>
          <w:szCs w:val="28"/>
          <w:lang w:val="uk-UA"/>
        </w:rPr>
        <w:t>несено зміни у вимоги до маркування піротехнічних виробів;</w:t>
      </w:r>
    </w:p>
    <w:p w:rsidR="008550C1" w:rsidRDefault="00ED2E04" w:rsidP="009F0DB5">
      <w:pPr>
        <w:pStyle w:val="a6"/>
        <w:spacing w:before="0" w:after="0"/>
        <w:ind w:firstLine="720"/>
        <w:rPr>
          <w:szCs w:val="28"/>
          <w:lang w:val="uk-UA"/>
        </w:rPr>
      </w:pPr>
      <w:r>
        <w:rPr>
          <w:szCs w:val="28"/>
          <w:lang w:val="uk-UA"/>
        </w:rPr>
        <w:t>визначено принцип презумпції відповідності піротехнічних виробів Технічному регламенту піротехнічних виробів;</w:t>
      </w:r>
    </w:p>
    <w:p w:rsidR="00ED2E04" w:rsidRDefault="00ED2E04" w:rsidP="009F0DB5">
      <w:pPr>
        <w:pStyle w:val="a6"/>
        <w:spacing w:before="0" w:after="0"/>
        <w:ind w:firstLine="720"/>
        <w:rPr>
          <w:szCs w:val="28"/>
          <w:lang w:val="uk-UA"/>
        </w:rPr>
      </w:pPr>
      <w:r>
        <w:rPr>
          <w:szCs w:val="28"/>
          <w:lang w:val="uk-UA"/>
        </w:rPr>
        <w:lastRenderedPageBreak/>
        <w:t>уточнено правила та умови нанесення знака відповідності технічним регламентам;</w:t>
      </w:r>
    </w:p>
    <w:p w:rsidR="00ED2E04" w:rsidRDefault="00ED2E04" w:rsidP="009F0DB5">
      <w:pPr>
        <w:pStyle w:val="a6"/>
        <w:spacing w:before="0" w:after="0"/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наведено засади координації роботи органів </w:t>
      </w:r>
      <w:r w:rsidR="00103C2B">
        <w:rPr>
          <w:szCs w:val="28"/>
          <w:lang w:val="uk-UA"/>
        </w:rPr>
        <w:t>і</w:t>
      </w:r>
      <w:r>
        <w:rPr>
          <w:szCs w:val="28"/>
          <w:lang w:val="uk-UA"/>
        </w:rPr>
        <w:t>з оцінки відповідності.</w:t>
      </w:r>
    </w:p>
    <w:p w:rsidR="00083121" w:rsidRDefault="00083121" w:rsidP="009F0DB5">
      <w:pPr>
        <w:pStyle w:val="a6"/>
        <w:spacing w:before="0" w:after="0"/>
        <w:ind w:firstLine="720"/>
        <w:rPr>
          <w:szCs w:val="28"/>
          <w:lang w:val="uk-UA"/>
        </w:rPr>
      </w:pPr>
      <w:r w:rsidRPr="00C12D16">
        <w:rPr>
          <w:szCs w:val="28"/>
          <w:lang w:val="uk-UA"/>
        </w:rPr>
        <w:t xml:space="preserve">Проект постанови підготовлено Міністерством внутрішніх справ України з метою максимальної гармонізації </w:t>
      </w:r>
      <w:r w:rsidR="00F05905">
        <w:rPr>
          <w:szCs w:val="28"/>
          <w:lang w:val="uk-UA"/>
        </w:rPr>
        <w:t xml:space="preserve">положень Технічного регламенту </w:t>
      </w:r>
      <w:r w:rsidRPr="00C12D16">
        <w:rPr>
          <w:szCs w:val="28"/>
          <w:lang w:val="uk-UA"/>
        </w:rPr>
        <w:t>з положеннями Директиви 2013/29/ЄС.</w:t>
      </w:r>
    </w:p>
    <w:p w:rsidR="006703E5" w:rsidRPr="00C12D16" w:rsidRDefault="006703E5" w:rsidP="009F0DB5">
      <w:pPr>
        <w:pStyle w:val="a6"/>
        <w:spacing w:before="0" w:after="0"/>
        <w:ind w:firstLine="720"/>
        <w:rPr>
          <w:szCs w:val="28"/>
          <w:lang w:val="uk-UA"/>
        </w:rPr>
      </w:pPr>
    </w:p>
    <w:p w:rsidR="001A1063" w:rsidRPr="00C12D16" w:rsidRDefault="001A1063" w:rsidP="009F0DB5">
      <w:pPr>
        <w:pStyle w:val="a6"/>
        <w:spacing w:before="0" w:after="0"/>
        <w:ind w:firstLine="720"/>
        <w:rPr>
          <w:szCs w:val="28"/>
          <w:lang w:val="uk-UA"/>
        </w:rPr>
      </w:pPr>
      <w:r w:rsidRPr="00C12D16">
        <w:rPr>
          <w:szCs w:val="28"/>
          <w:lang w:val="uk-UA"/>
        </w:rPr>
        <w:t>Основні групи (підгрупи), на які проблеми чинять вплив:</w:t>
      </w:r>
    </w:p>
    <w:p w:rsidR="006A1D40" w:rsidRPr="00C12D16" w:rsidRDefault="006A1D40" w:rsidP="009F0DB5">
      <w:pPr>
        <w:pStyle w:val="a6"/>
        <w:spacing w:before="0" w:after="0"/>
        <w:ind w:firstLine="720"/>
        <w:rPr>
          <w:szCs w:val="28"/>
          <w:lang w:val="uk-UA"/>
        </w:rPr>
      </w:pPr>
    </w:p>
    <w:tbl>
      <w:tblPr>
        <w:tblStyle w:val="ab"/>
        <w:tblW w:w="0" w:type="auto"/>
        <w:tblLook w:val="04A0"/>
      </w:tblPr>
      <w:tblGrid>
        <w:gridCol w:w="7763"/>
        <w:gridCol w:w="992"/>
        <w:gridCol w:w="816"/>
      </w:tblGrid>
      <w:tr w:rsidR="001A1063" w:rsidRPr="00C12D16" w:rsidTr="00BF4858">
        <w:tc>
          <w:tcPr>
            <w:tcW w:w="7763" w:type="dxa"/>
            <w:vAlign w:val="center"/>
          </w:tcPr>
          <w:p w:rsidR="001A1063" w:rsidRPr="00C12D16" w:rsidRDefault="001A1063" w:rsidP="001A1063">
            <w:pPr>
              <w:pStyle w:val="a6"/>
              <w:spacing w:before="0" w:after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12D16">
              <w:rPr>
                <w:b/>
                <w:bCs/>
                <w:sz w:val="24"/>
                <w:szCs w:val="24"/>
                <w:lang w:val="uk-UA"/>
              </w:rPr>
              <w:t>Групи (підгрупи)</w:t>
            </w:r>
          </w:p>
        </w:tc>
        <w:tc>
          <w:tcPr>
            <w:tcW w:w="992" w:type="dxa"/>
            <w:vAlign w:val="center"/>
          </w:tcPr>
          <w:p w:rsidR="001A1063" w:rsidRPr="00C12D16" w:rsidRDefault="001A1063" w:rsidP="001A1063">
            <w:pPr>
              <w:pStyle w:val="a6"/>
              <w:spacing w:before="0" w:after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12D16">
              <w:rPr>
                <w:b/>
                <w:bCs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16" w:type="dxa"/>
            <w:vAlign w:val="center"/>
          </w:tcPr>
          <w:p w:rsidR="001A1063" w:rsidRPr="00C12D16" w:rsidRDefault="001A1063" w:rsidP="001A1063">
            <w:pPr>
              <w:pStyle w:val="a6"/>
              <w:spacing w:before="0" w:after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12D16">
              <w:rPr>
                <w:b/>
                <w:bCs/>
                <w:sz w:val="24"/>
                <w:szCs w:val="24"/>
                <w:lang w:val="uk-UA"/>
              </w:rPr>
              <w:t>Ні</w:t>
            </w:r>
          </w:p>
        </w:tc>
      </w:tr>
      <w:tr w:rsidR="001A1063" w:rsidRPr="00C12D16" w:rsidTr="00BF4858">
        <w:tc>
          <w:tcPr>
            <w:tcW w:w="7763" w:type="dxa"/>
          </w:tcPr>
          <w:p w:rsidR="001A1063" w:rsidRPr="00C12D16" w:rsidRDefault="001A1063" w:rsidP="001A1063">
            <w:pPr>
              <w:pStyle w:val="a6"/>
              <w:spacing w:before="0" w:after="0"/>
              <w:rPr>
                <w:bCs/>
                <w:sz w:val="24"/>
                <w:szCs w:val="24"/>
                <w:lang w:val="uk-UA"/>
              </w:rPr>
            </w:pPr>
            <w:r w:rsidRPr="00C12D16">
              <w:rPr>
                <w:bCs/>
                <w:sz w:val="24"/>
                <w:szCs w:val="24"/>
                <w:lang w:val="uk-UA"/>
              </w:rPr>
              <w:t>Громадяни</w:t>
            </w:r>
          </w:p>
        </w:tc>
        <w:tc>
          <w:tcPr>
            <w:tcW w:w="992" w:type="dxa"/>
          </w:tcPr>
          <w:p w:rsidR="001A1063" w:rsidRPr="00C12D16" w:rsidRDefault="001A1063" w:rsidP="001A1063">
            <w:pPr>
              <w:pStyle w:val="a6"/>
              <w:spacing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 w:rsidRPr="00C12D16">
              <w:rPr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16" w:type="dxa"/>
          </w:tcPr>
          <w:p w:rsidR="001A1063" w:rsidRPr="00C12D16" w:rsidRDefault="001A1063" w:rsidP="001A1063">
            <w:pPr>
              <w:pStyle w:val="a6"/>
              <w:spacing w:before="0" w:after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1A1063" w:rsidRPr="00C12D16" w:rsidTr="00BF4858">
        <w:tc>
          <w:tcPr>
            <w:tcW w:w="7763" w:type="dxa"/>
          </w:tcPr>
          <w:p w:rsidR="001A1063" w:rsidRPr="00C12D16" w:rsidRDefault="001A1063" w:rsidP="001A1063">
            <w:pPr>
              <w:pStyle w:val="a6"/>
              <w:spacing w:before="0" w:after="0"/>
              <w:rPr>
                <w:bCs/>
                <w:sz w:val="24"/>
                <w:szCs w:val="24"/>
                <w:lang w:val="uk-UA"/>
              </w:rPr>
            </w:pPr>
            <w:r w:rsidRPr="00C12D16">
              <w:rPr>
                <w:bCs/>
                <w:sz w:val="24"/>
                <w:szCs w:val="24"/>
                <w:lang w:val="uk-UA"/>
              </w:rPr>
              <w:t>Держава</w:t>
            </w:r>
          </w:p>
        </w:tc>
        <w:tc>
          <w:tcPr>
            <w:tcW w:w="992" w:type="dxa"/>
          </w:tcPr>
          <w:p w:rsidR="001A1063" w:rsidRPr="00C12D16" w:rsidRDefault="001A1063" w:rsidP="001A1063">
            <w:pPr>
              <w:pStyle w:val="a6"/>
              <w:spacing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 w:rsidRPr="00C12D16">
              <w:rPr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16" w:type="dxa"/>
          </w:tcPr>
          <w:p w:rsidR="001A1063" w:rsidRPr="00C12D16" w:rsidRDefault="001A1063" w:rsidP="001A1063">
            <w:pPr>
              <w:pStyle w:val="a6"/>
              <w:spacing w:before="0" w:after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1A1063" w:rsidRPr="00C12D16" w:rsidTr="00BF4858">
        <w:tc>
          <w:tcPr>
            <w:tcW w:w="7763" w:type="dxa"/>
          </w:tcPr>
          <w:p w:rsidR="001A1063" w:rsidRPr="00C12D16" w:rsidRDefault="001A1063" w:rsidP="001A1063">
            <w:pPr>
              <w:pStyle w:val="a6"/>
              <w:spacing w:before="0" w:after="0"/>
              <w:jc w:val="left"/>
              <w:rPr>
                <w:bCs/>
                <w:sz w:val="24"/>
                <w:szCs w:val="24"/>
                <w:lang w:val="uk-UA"/>
              </w:rPr>
            </w:pPr>
            <w:r w:rsidRPr="00C12D16">
              <w:rPr>
                <w:bCs/>
                <w:sz w:val="24"/>
                <w:szCs w:val="24"/>
                <w:lang w:val="uk-UA"/>
              </w:rPr>
              <w:t>Суб’єкти господарювання, у тому числі суб’єкти малого підприємництва</w:t>
            </w:r>
          </w:p>
        </w:tc>
        <w:tc>
          <w:tcPr>
            <w:tcW w:w="992" w:type="dxa"/>
          </w:tcPr>
          <w:p w:rsidR="001A1063" w:rsidRPr="00C12D16" w:rsidRDefault="001A1063" w:rsidP="001A1063">
            <w:pPr>
              <w:pStyle w:val="a6"/>
              <w:spacing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 w:rsidRPr="00C12D16">
              <w:rPr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16" w:type="dxa"/>
          </w:tcPr>
          <w:p w:rsidR="001A1063" w:rsidRPr="00C12D16" w:rsidRDefault="001A1063" w:rsidP="001A1063">
            <w:pPr>
              <w:pStyle w:val="a6"/>
              <w:spacing w:before="0" w:after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1A1063" w:rsidRPr="00C12D16" w:rsidRDefault="001A1063" w:rsidP="001A1063">
      <w:pPr>
        <w:pStyle w:val="a6"/>
        <w:spacing w:before="0" w:after="0"/>
        <w:rPr>
          <w:bCs/>
          <w:szCs w:val="28"/>
          <w:lang w:val="uk-UA"/>
        </w:rPr>
      </w:pPr>
    </w:p>
    <w:p w:rsidR="00277D67" w:rsidRPr="00C12D16" w:rsidRDefault="007C07C2" w:rsidP="009F0DB5">
      <w:pPr>
        <w:pStyle w:val="a6"/>
        <w:spacing w:before="0" w:after="0"/>
        <w:ind w:firstLine="720"/>
        <w:rPr>
          <w:szCs w:val="28"/>
          <w:lang w:val="uk-UA"/>
        </w:rPr>
      </w:pPr>
      <w:r>
        <w:rPr>
          <w:szCs w:val="28"/>
          <w:lang w:val="uk-UA"/>
        </w:rPr>
        <w:t>Отже,</w:t>
      </w:r>
      <w:r w:rsidR="00277D67" w:rsidRPr="00C12D16">
        <w:rPr>
          <w:szCs w:val="28"/>
          <w:lang w:val="uk-UA"/>
        </w:rPr>
        <w:t xml:space="preserve"> необхідно затвердити нову редакцію Технічного регламенту піротехнічних виробів</w:t>
      </w:r>
      <w:r>
        <w:rPr>
          <w:szCs w:val="28"/>
          <w:lang w:val="uk-UA"/>
        </w:rPr>
        <w:t xml:space="preserve"> та</w:t>
      </w:r>
      <w:r w:rsidR="00277D67" w:rsidRPr="00C12D16">
        <w:rPr>
          <w:szCs w:val="28"/>
          <w:lang w:val="uk-UA"/>
        </w:rPr>
        <w:t xml:space="preserve"> визна</w:t>
      </w:r>
      <w:r>
        <w:rPr>
          <w:szCs w:val="28"/>
          <w:lang w:val="uk-UA"/>
        </w:rPr>
        <w:t>ти</w:t>
      </w:r>
      <w:r w:rsidR="00277D67" w:rsidRPr="00C12D16">
        <w:rPr>
          <w:szCs w:val="28"/>
          <w:lang w:val="uk-UA"/>
        </w:rPr>
        <w:t xml:space="preserve"> такою, що втратила чинність</w:t>
      </w:r>
      <w:r w:rsidR="000E3849">
        <w:rPr>
          <w:szCs w:val="28"/>
          <w:lang w:val="uk-UA"/>
        </w:rPr>
        <w:t>,</w:t>
      </w:r>
      <w:r w:rsidR="00277D67" w:rsidRPr="00C12D16">
        <w:rPr>
          <w:szCs w:val="28"/>
          <w:lang w:val="uk-UA"/>
        </w:rPr>
        <w:t xml:space="preserve"> постанову Кабінету Міністрів України </w:t>
      </w:r>
      <w:hyperlink r:id="rId6" w:tgtFrame="_blank" w:history="1">
        <w:r w:rsidR="00516F88">
          <w:rPr>
            <w:szCs w:val="28"/>
            <w:lang w:val="uk-UA"/>
          </w:rPr>
          <w:t>від 03 серпня 2011 року № </w:t>
        </w:r>
        <w:r w:rsidR="00277D67" w:rsidRPr="00C12D16">
          <w:rPr>
            <w:szCs w:val="28"/>
            <w:lang w:val="uk-UA"/>
          </w:rPr>
          <w:t>839</w:t>
        </w:r>
      </w:hyperlink>
      <w:r w:rsidR="00277D67" w:rsidRPr="00C12D16">
        <w:rPr>
          <w:szCs w:val="28"/>
          <w:lang w:val="uk-UA"/>
        </w:rPr>
        <w:t xml:space="preserve"> «Про затвердження Технічного регламенту піротехнічних виробів».</w:t>
      </w:r>
    </w:p>
    <w:p w:rsidR="000E3849" w:rsidRDefault="000E3849" w:rsidP="000B3420">
      <w:pPr>
        <w:pStyle w:val="a6"/>
        <w:spacing w:before="0" w:after="0"/>
        <w:ind w:firstLine="709"/>
        <w:rPr>
          <w:b/>
          <w:szCs w:val="28"/>
          <w:lang w:val="uk-UA"/>
        </w:rPr>
      </w:pPr>
    </w:p>
    <w:p w:rsidR="00277D67" w:rsidRPr="00C12D16" w:rsidRDefault="000B3420" w:rsidP="000B3420">
      <w:pPr>
        <w:pStyle w:val="a6"/>
        <w:spacing w:before="0" w:after="0"/>
        <w:ind w:firstLine="709"/>
        <w:rPr>
          <w:b/>
          <w:szCs w:val="28"/>
          <w:lang w:val="uk-UA"/>
        </w:rPr>
      </w:pPr>
      <w:r w:rsidRPr="00C12D16">
        <w:rPr>
          <w:b/>
          <w:szCs w:val="28"/>
          <w:lang w:val="uk-UA"/>
        </w:rPr>
        <w:t>II</w:t>
      </w:r>
      <w:r w:rsidR="00277D67" w:rsidRPr="00C12D16">
        <w:rPr>
          <w:b/>
          <w:szCs w:val="28"/>
          <w:lang w:val="uk-UA"/>
        </w:rPr>
        <w:t>. Цілі державного регулювання</w:t>
      </w:r>
    </w:p>
    <w:p w:rsidR="00277D67" w:rsidRPr="00544B19" w:rsidRDefault="00277D67" w:rsidP="00DB5213">
      <w:pPr>
        <w:pStyle w:val="2"/>
        <w:ind w:left="0" w:firstLine="709"/>
        <w:jc w:val="both"/>
        <w:rPr>
          <w:sz w:val="28"/>
          <w:szCs w:val="28"/>
        </w:rPr>
      </w:pPr>
      <w:r w:rsidRPr="00544B19">
        <w:rPr>
          <w:sz w:val="28"/>
          <w:szCs w:val="28"/>
        </w:rPr>
        <w:t>Основними цілями розроблення проекту постанови є:</w:t>
      </w:r>
    </w:p>
    <w:p w:rsidR="00277D67" w:rsidRPr="00544B19" w:rsidRDefault="00277D67" w:rsidP="00DB5213">
      <w:pPr>
        <w:pStyle w:val="2"/>
        <w:ind w:left="0" w:firstLine="709"/>
        <w:jc w:val="both"/>
        <w:rPr>
          <w:sz w:val="28"/>
          <w:szCs w:val="28"/>
        </w:rPr>
      </w:pPr>
      <w:r w:rsidRPr="00544B19">
        <w:rPr>
          <w:sz w:val="28"/>
          <w:szCs w:val="28"/>
        </w:rPr>
        <w:t xml:space="preserve">забезпечення перегляду Технічного регламенту </w:t>
      </w:r>
      <w:r w:rsidR="00DB5213" w:rsidRPr="00544B19">
        <w:rPr>
          <w:sz w:val="28"/>
          <w:szCs w:val="28"/>
        </w:rPr>
        <w:t xml:space="preserve">піротехнічних виробів </w:t>
      </w:r>
      <w:r w:rsidRPr="00544B19">
        <w:rPr>
          <w:sz w:val="28"/>
          <w:szCs w:val="28"/>
        </w:rPr>
        <w:t xml:space="preserve">для приведення </w:t>
      </w:r>
      <w:r w:rsidR="000E3849" w:rsidRPr="00544B19">
        <w:rPr>
          <w:sz w:val="28"/>
          <w:szCs w:val="28"/>
        </w:rPr>
        <w:t>його положень у відповідність до</w:t>
      </w:r>
      <w:r w:rsidRPr="00544B19">
        <w:rPr>
          <w:sz w:val="28"/>
          <w:szCs w:val="28"/>
        </w:rPr>
        <w:t xml:space="preserve"> Директив</w:t>
      </w:r>
      <w:r w:rsidR="000E3849" w:rsidRPr="00544B19">
        <w:rPr>
          <w:sz w:val="28"/>
          <w:szCs w:val="28"/>
        </w:rPr>
        <w:t>и</w:t>
      </w:r>
      <w:r w:rsidRPr="00544B19">
        <w:rPr>
          <w:sz w:val="28"/>
          <w:szCs w:val="28"/>
        </w:rPr>
        <w:t xml:space="preserve"> </w:t>
      </w:r>
      <w:r w:rsidR="00DB5213" w:rsidRPr="00544B19">
        <w:rPr>
          <w:sz w:val="28"/>
          <w:szCs w:val="28"/>
        </w:rPr>
        <w:t>2013/29/ЄС</w:t>
      </w:r>
      <w:r w:rsidRPr="00544B19">
        <w:rPr>
          <w:sz w:val="28"/>
          <w:szCs w:val="28"/>
        </w:rPr>
        <w:t>;</w:t>
      </w:r>
    </w:p>
    <w:p w:rsidR="003E089A" w:rsidRDefault="00277D67" w:rsidP="00DB5213">
      <w:pPr>
        <w:pStyle w:val="2"/>
        <w:ind w:left="0" w:firstLine="709"/>
        <w:jc w:val="both"/>
        <w:rPr>
          <w:sz w:val="28"/>
          <w:szCs w:val="28"/>
        </w:rPr>
      </w:pPr>
      <w:r w:rsidRPr="00544B19">
        <w:rPr>
          <w:sz w:val="28"/>
          <w:szCs w:val="28"/>
        </w:rPr>
        <w:t xml:space="preserve">приведення вимог Технічного регламенту </w:t>
      </w:r>
      <w:r w:rsidR="00DB5213" w:rsidRPr="00544B19">
        <w:rPr>
          <w:sz w:val="28"/>
          <w:szCs w:val="28"/>
        </w:rPr>
        <w:t xml:space="preserve">піротехнічних виробів </w:t>
      </w:r>
      <w:r w:rsidRPr="00544B19">
        <w:rPr>
          <w:sz w:val="28"/>
          <w:szCs w:val="28"/>
        </w:rPr>
        <w:t>до вимог нового законодавства України у сфері технічного регулювання.</w:t>
      </w:r>
    </w:p>
    <w:p w:rsidR="00277D67" w:rsidRPr="00544B19" w:rsidRDefault="003E089A" w:rsidP="00DB5213">
      <w:pPr>
        <w:pStyle w:val="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Крім того, прийняття проекту постанови дозволить суб’єктам господарювання надавати на ринку піротехнічні вироби класу «Інші», полегшить простежуваність піротехнічних виробів завдяки нанесенню реєстраційного </w:t>
      </w:r>
      <w:r w:rsidR="00DD394E">
        <w:rPr>
          <w:sz w:val="28"/>
          <w:szCs w:val="28"/>
        </w:rPr>
        <w:t>номера</w:t>
      </w:r>
      <w:r w:rsidR="006419FE">
        <w:rPr>
          <w:sz w:val="28"/>
          <w:szCs w:val="28"/>
        </w:rPr>
        <w:t>. Наведення обов’язків суб’єктів господарювання сприятим</w:t>
      </w:r>
      <w:r w:rsidR="00BF5B01">
        <w:rPr>
          <w:sz w:val="28"/>
          <w:szCs w:val="28"/>
        </w:rPr>
        <w:t>е</w:t>
      </w:r>
      <w:r w:rsidR="00F05905">
        <w:rPr>
          <w:sz w:val="28"/>
          <w:szCs w:val="28"/>
        </w:rPr>
        <w:t xml:space="preserve"> в</w:t>
      </w:r>
      <w:r w:rsidR="006419FE">
        <w:rPr>
          <w:sz w:val="28"/>
          <w:szCs w:val="28"/>
        </w:rPr>
        <w:t>веденню в обіг та наданню на ринку таких піротехнічних виробів, які відповідають вимогам Технічного регламе</w:t>
      </w:r>
      <w:r w:rsidR="00F05905">
        <w:rPr>
          <w:sz w:val="28"/>
          <w:szCs w:val="28"/>
        </w:rPr>
        <w:t>нту піротехнічних виробів, що у</w:t>
      </w:r>
      <w:r w:rsidR="007C07C2">
        <w:rPr>
          <w:sz w:val="28"/>
          <w:szCs w:val="28"/>
        </w:rPr>
        <w:t xml:space="preserve"> свою чергу</w:t>
      </w:r>
      <w:r w:rsidR="006419FE">
        <w:rPr>
          <w:sz w:val="28"/>
          <w:szCs w:val="28"/>
        </w:rPr>
        <w:t xml:space="preserve"> </w:t>
      </w:r>
      <w:r w:rsidR="00BF5B01">
        <w:rPr>
          <w:sz w:val="28"/>
          <w:szCs w:val="28"/>
        </w:rPr>
        <w:t xml:space="preserve">підвищить рівень захисту здоров’я та безпеки користувачів. </w:t>
      </w:r>
    </w:p>
    <w:p w:rsidR="00277D67" w:rsidRPr="00C12D16" w:rsidRDefault="00277D67" w:rsidP="009F0DB5">
      <w:pPr>
        <w:pStyle w:val="a6"/>
        <w:spacing w:before="0" w:after="0"/>
        <w:ind w:firstLine="720"/>
        <w:rPr>
          <w:szCs w:val="28"/>
          <w:lang w:val="uk-UA"/>
        </w:rPr>
      </w:pPr>
    </w:p>
    <w:p w:rsidR="00277D67" w:rsidRPr="00C12D16" w:rsidRDefault="000B3420" w:rsidP="009F0DB5">
      <w:pPr>
        <w:pStyle w:val="a6"/>
        <w:spacing w:before="0" w:after="0"/>
        <w:ind w:firstLine="720"/>
        <w:rPr>
          <w:b/>
          <w:szCs w:val="28"/>
          <w:lang w:val="uk-UA"/>
        </w:rPr>
      </w:pPr>
      <w:r w:rsidRPr="00C12D16">
        <w:rPr>
          <w:b/>
          <w:szCs w:val="28"/>
          <w:lang w:val="uk-UA"/>
        </w:rPr>
        <w:t>III</w:t>
      </w:r>
      <w:r w:rsidR="00DB5213" w:rsidRPr="00C12D16">
        <w:rPr>
          <w:b/>
          <w:szCs w:val="28"/>
          <w:lang w:val="uk-UA"/>
        </w:rPr>
        <w:t>. Визначення та оцінка альтернативних способів досягнення цілей</w:t>
      </w:r>
    </w:p>
    <w:p w:rsidR="006A1D40" w:rsidRPr="00C12D16" w:rsidRDefault="006A1D40" w:rsidP="009F0DB5">
      <w:pPr>
        <w:pStyle w:val="a6"/>
        <w:spacing w:before="0" w:after="0"/>
        <w:ind w:firstLine="720"/>
        <w:rPr>
          <w:b/>
          <w:szCs w:val="28"/>
          <w:lang w:val="uk-UA"/>
        </w:rPr>
      </w:pPr>
      <w:r w:rsidRPr="00C12D16">
        <w:rPr>
          <w:b/>
          <w:szCs w:val="28"/>
          <w:lang w:val="uk-UA"/>
        </w:rPr>
        <w:t>1. Визначення альтернативних способів</w:t>
      </w:r>
    </w:p>
    <w:p w:rsidR="006A1D40" w:rsidRPr="00C12D16" w:rsidRDefault="006A1D40" w:rsidP="009F0DB5">
      <w:pPr>
        <w:pStyle w:val="a6"/>
        <w:spacing w:before="0" w:after="0"/>
        <w:ind w:firstLine="720"/>
        <w:rPr>
          <w:szCs w:val="28"/>
          <w:lang w:val="uk-UA"/>
        </w:rPr>
      </w:pPr>
      <w:r w:rsidRPr="00C12D16">
        <w:rPr>
          <w:szCs w:val="28"/>
          <w:lang w:val="uk-UA"/>
        </w:rPr>
        <w:t>Обраний спосіб (прийняття регуляторного акта) є найефективнішим.</w:t>
      </w:r>
    </w:p>
    <w:p w:rsidR="00A7301F" w:rsidRPr="00C12D16" w:rsidRDefault="00A7301F" w:rsidP="009F0DB5">
      <w:pPr>
        <w:pStyle w:val="a6"/>
        <w:spacing w:before="0" w:after="0"/>
        <w:ind w:firstLine="720"/>
        <w:rPr>
          <w:szCs w:val="28"/>
          <w:lang w:val="uk-UA"/>
        </w:rPr>
      </w:pPr>
    </w:p>
    <w:tbl>
      <w:tblPr>
        <w:tblStyle w:val="ab"/>
        <w:tblW w:w="0" w:type="auto"/>
        <w:tblLook w:val="04A0"/>
      </w:tblPr>
      <w:tblGrid>
        <w:gridCol w:w="2235"/>
        <w:gridCol w:w="7336"/>
      </w:tblGrid>
      <w:tr w:rsidR="006A1D40" w:rsidRPr="00C12D16" w:rsidTr="006A1D40">
        <w:tc>
          <w:tcPr>
            <w:tcW w:w="2235" w:type="dxa"/>
            <w:vAlign w:val="center"/>
          </w:tcPr>
          <w:p w:rsidR="006A1D40" w:rsidRPr="00C12D16" w:rsidRDefault="006A1D40" w:rsidP="006A1D40">
            <w:pPr>
              <w:pStyle w:val="a6"/>
              <w:spacing w:before="0"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12D16">
              <w:rPr>
                <w:b/>
                <w:sz w:val="24"/>
                <w:szCs w:val="24"/>
                <w:lang w:val="uk-UA"/>
              </w:rPr>
              <w:t>Вид альтернатив</w:t>
            </w:r>
          </w:p>
        </w:tc>
        <w:tc>
          <w:tcPr>
            <w:tcW w:w="7336" w:type="dxa"/>
            <w:vAlign w:val="center"/>
          </w:tcPr>
          <w:p w:rsidR="006A1D40" w:rsidRPr="00C12D16" w:rsidRDefault="006A1D40" w:rsidP="006A1D40">
            <w:pPr>
              <w:pStyle w:val="a6"/>
              <w:spacing w:before="0"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12D16">
              <w:rPr>
                <w:b/>
                <w:sz w:val="24"/>
                <w:szCs w:val="24"/>
                <w:lang w:val="uk-UA"/>
              </w:rPr>
              <w:t>Опис альтернативи</w:t>
            </w:r>
          </w:p>
        </w:tc>
      </w:tr>
      <w:tr w:rsidR="006A1D40" w:rsidRPr="00C12D16" w:rsidTr="006A1D40">
        <w:tc>
          <w:tcPr>
            <w:tcW w:w="2235" w:type="dxa"/>
          </w:tcPr>
          <w:p w:rsidR="006A1D40" w:rsidRPr="00C12D16" w:rsidRDefault="00A7301F" w:rsidP="00A7301F">
            <w:pPr>
              <w:pStyle w:val="a6"/>
              <w:spacing w:before="0" w:after="0"/>
              <w:jc w:val="left"/>
              <w:rPr>
                <w:sz w:val="24"/>
                <w:szCs w:val="24"/>
                <w:lang w:val="uk-UA"/>
              </w:rPr>
            </w:pPr>
            <w:r w:rsidRPr="00C12D16">
              <w:rPr>
                <w:sz w:val="24"/>
                <w:szCs w:val="24"/>
                <w:lang w:val="uk-UA"/>
              </w:rPr>
              <w:t>Альтернатива 1 – прийняття регуляторного акта</w:t>
            </w:r>
          </w:p>
        </w:tc>
        <w:tc>
          <w:tcPr>
            <w:tcW w:w="7336" w:type="dxa"/>
          </w:tcPr>
          <w:p w:rsidR="006A1D40" w:rsidRDefault="00A7301F" w:rsidP="00A7301F">
            <w:pPr>
              <w:pStyle w:val="a6"/>
              <w:spacing w:before="0" w:after="0"/>
              <w:rPr>
                <w:sz w:val="24"/>
                <w:szCs w:val="24"/>
                <w:lang w:val="uk-UA"/>
              </w:rPr>
            </w:pPr>
            <w:r w:rsidRPr="00C12D16">
              <w:rPr>
                <w:sz w:val="24"/>
                <w:szCs w:val="24"/>
                <w:lang w:val="uk-UA"/>
              </w:rPr>
              <w:t xml:space="preserve">Прийняття регуляторного акта дозволить гармонізувати законодавство України з вимогами Директиви 2013/29/ЄС, що дозволить Україні виконати відповідні зобов’язання в </w:t>
            </w:r>
            <w:r w:rsidR="00F05905">
              <w:rPr>
                <w:sz w:val="24"/>
                <w:szCs w:val="24"/>
                <w:lang w:val="uk-UA"/>
              </w:rPr>
              <w:t>межах</w:t>
            </w:r>
            <w:r w:rsidRPr="00C12D16">
              <w:rPr>
                <w:sz w:val="24"/>
                <w:szCs w:val="24"/>
                <w:lang w:val="uk-UA"/>
              </w:rPr>
              <w:t xml:space="preserve"> Угоди про асоціацію</w:t>
            </w:r>
          </w:p>
          <w:p w:rsidR="00C6379D" w:rsidRDefault="00C6379D" w:rsidP="00A7301F">
            <w:pPr>
              <w:pStyle w:val="a6"/>
              <w:spacing w:before="0" w:after="0"/>
              <w:rPr>
                <w:sz w:val="24"/>
                <w:szCs w:val="24"/>
                <w:lang w:val="uk-UA"/>
              </w:rPr>
            </w:pPr>
          </w:p>
          <w:p w:rsidR="00BF4858" w:rsidRPr="00C12D16" w:rsidRDefault="00BF4858" w:rsidP="00A7301F">
            <w:pPr>
              <w:pStyle w:val="a6"/>
              <w:spacing w:before="0" w:after="0"/>
              <w:rPr>
                <w:sz w:val="24"/>
                <w:szCs w:val="24"/>
                <w:lang w:val="uk-UA"/>
              </w:rPr>
            </w:pPr>
          </w:p>
        </w:tc>
      </w:tr>
      <w:tr w:rsidR="00C6379D" w:rsidRPr="00C12D16" w:rsidTr="003A4944">
        <w:tc>
          <w:tcPr>
            <w:tcW w:w="2235" w:type="dxa"/>
            <w:vAlign w:val="center"/>
          </w:tcPr>
          <w:p w:rsidR="00C6379D" w:rsidRPr="00C12D16" w:rsidRDefault="00C6379D" w:rsidP="003A4944">
            <w:pPr>
              <w:pStyle w:val="a6"/>
              <w:spacing w:before="0"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12D16">
              <w:rPr>
                <w:b/>
                <w:sz w:val="24"/>
                <w:szCs w:val="24"/>
                <w:lang w:val="uk-UA"/>
              </w:rPr>
              <w:lastRenderedPageBreak/>
              <w:t>Вид альтернатив</w:t>
            </w:r>
          </w:p>
        </w:tc>
        <w:tc>
          <w:tcPr>
            <w:tcW w:w="7336" w:type="dxa"/>
            <w:vAlign w:val="center"/>
          </w:tcPr>
          <w:p w:rsidR="00C6379D" w:rsidRPr="00C12D16" w:rsidRDefault="00C6379D" w:rsidP="003A4944">
            <w:pPr>
              <w:pStyle w:val="a6"/>
              <w:spacing w:before="0"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12D16">
              <w:rPr>
                <w:b/>
                <w:sz w:val="24"/>
                <w:szCs w:val="24"/>
                <w:lang w:val="uk-UA"/>
              </w:rPr>
              <w:t>Опис альтернативи</w:t>
            </w:r>
          </w:p>
        </w:tc>
      </w:tr>
      <w:tr w:rsidR="006A1D40" w:rsidRPr="00C12D16" w:rsidTr="006A1D40">
        <w:tc>
          <w:tcPr>
            <w:tcW w:w="2235" w:type="dxa"/>
          </w:tcPr>
          <w:p w:rsidR="006A1D40" w:rsidRPr="00C12D16" w:rsidRDefault="00A7301F" w:rsidP="00A7301F">
            <w:pPr>
              <w:pStyle w:val="a6"/>
              <w:spacing w:before="0" w:after="0"/>
              <w:rPr>
                <w:sz w:val="24"/>
                <w:szCs w:val="24"/>
                <w:lang w:val="uk-UA"/>
              </w:rPr>
            </w:pPr>
            <w:r w:rsidRPr="00C12D16">
              <w:rPr>
                <w:sz w:val="24"/>
                <w:szCs w:val="24"/>
                <w:lang w:val="uk-UA"/>
              </w:rPr>
              <w:t>Альтернатива 2 – неприйняття регуляторного акта</w:t>
            </w:r>
          </w:p>
        </w:tc>
        <w:tc>
          <w:tcPr>
            <w:tcW w:w="7336" w:type="dxa"/>
          </w:tcPr>
          <w:p w:rsidR="006A1D40" w:rsidRPr="00C12D16" w:rsidRDefault="00471FEA" w:rsidP="00DD3668">
            <w:pPr>
              <w:pStyle w:val="a6"/>
              <w:spacing w:before="0" w:after="0"/>
              <w:rPr>
                <w:sz w:val="24"/>
                <w:szCs w:val="24"/>
                <w:lang w:val="uk-UA"/>
              </w:rPr>
            </w:pPr>
            <w:r w:rsidRPr="00C12D16">
              <w:rPr>
                <w:sz w:val="24"/>
                <w:szCs w:val="24"/>
                <w:lang w:val="uk-UA"/>
              </w:rPr>
              <w:t>Залишити ситуацію без змін</w:t>
            </w:r>
            <w:r w:rsidR="00DD3668">
              <w:rPr>
                <w:sz w:val="24"/>
                <w:szCs w:val="24"/>
                <w:lang w:val="uk-UA"/>
              </w:rPr>
              <w:t>. Ц</w:t>
            </w:r>
            <w:r w:rsidRPr="00C12D16">
              <w:rPr>
                <w:sz w:val="24"/>
                <w:szCs w:val="24"/>
                <w:lang w:val="uk-UA"/>
              </w:rPr>
              <w:t>е при</w:t>
            </w:r>
            <w:r w:rsidR="00756260" w:rsidRPr="00C12D16">
              <w:rPr>
                <w:sz w:val="24"/>
                <w:szCs w:val="24"/>
                <w:lang w:val="uk-UA"/>
              </w:rPr>
              <w:t>з</w:t>
            </w:r>
            <w:r w:rsidRPr="00C12D16">
              <w:rPr>
                <w:sz w:val="24"/>
                <w:szCs w:val="24"/>
                <w:lang w:val="uk-UA"/>
              </w:rPr>
              <w:t xml:space="preserve">веде до </w:t>
            </w:r>
            <w:r w:rsidR="00756260" w:rsidRPr="00C12D16">
              <w:rPr>
                <w:sz w:val="24"/>
                <w:szCs w:val="24"/>
                <w:lang w:val="uk-UA"/>
              </w:rPr>
              <w:t>невиконання Ук</w:t>
            </w:r>
            <w:r w:rsidR="000E3849">
              <w:rPr>
                <w:sz w:val="24"/>
                <w:szCs w:val="24"/>
                <w:lang w:val="uk-UA"/>
              </w:rPr>
              <w:t>раїною відповідних зобов’язань у</w:t>
            </w:r>
            <w:r w:rsidR="00756260" w:rsidRPr="00C12D16">
              <w:rPr>
                <w:sz w:val="24"/>
                <w:szCs w:val="24"/>
                <w:lang w:val="uk-UA"/>
              </w:rPr>
              <w:t xml:space="preserve"> </w:t>
            </w:r>
            <w:r w:rsidR="00F05905">
              <w:rPr>
                <w:sz w:val="24"/>
                <w:szCs w:val="24"/>
                <w:lang w:val="uk-UA"/>
              </w:rPr>
              <w:t>межах</w:t>
            </w:r>
            <w:r w:rsidR="00756260" w:rsidRPr="00C12D16">
              <w:rPr>
                <w:sz w:val="24"/>
                <w:szCs w:val="24"/>
                <w:lang w:val="uk-UA"/>
              </w:rPr>
              <w:t xml:space="preserve"> Угоди про асоціацію</w:t>
            </w:r>
          </w:p>
        </w:tc>
      </w:tr>
    </w:tbl>
    <w:p w:rsidR="006A1D40" w:rsidRPr="00C12D16" w:rsidRDefault="006A1D40" w:rsidP="006A1D40">
      <w:pPr>
        <w:pStyle w:val="a6"/>
        <w:spacing w:before="0" w:after="0"/>
        <w:rPr>
          <w:szCs w:val="28"/>
          <w:lang w:val="uk-UA"/>
        </w:rPr>
      </w:pPr>
    </w:p>
    <w:p w:rsidR="00756260" w:rsidRPr="00C12D16" w:rsidRDefault="00756260" w:rsidP="00806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D16">
        <w:rPr>
          <w:rFonts w:ascii="Times New Roman" w:hAnsi="Times New Roman" w:cs="Times New Roman"/>
          <w:b/>
          <w:sz w:val="28"/>
          <w:szCs w:val="28"/>
          <w:lang w:val="uk-UA"/>
        </w:rPr>
        <w:t>2. Оцінка вибраних альтернативних способів досягнення</w:t>
      </w:r>
    </w:p>
    <w:p w:rsidR="005A4A21" w:rsidRPr="00C12D16" w:rsidRDefault="005A4A21" w:rsidP="0080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hAnsi="Times New Roman" w:cs="Times New Roman"/>
          <w:sz w:val="28"/>
          <w:szCs w:val="28"/>
          <w:lang w:val="uk-UA"/>
        </w:rPr>
        <w:t xml:space="preserve">Оцінка впливу на </w:t>
      </w:r>
      <w:r w:rsidR="00E7799D" w:rsidRPr="00C12D16">
        <w:rPr>
          <w:rFonts w:ascii="Times New Roman" w:hAnsi="Times New Roman" w:cs="Times New Roman"/>
          <w:sz w:val="28"/>
          <w:szCs w:val="28"/>
          <w:lang w:val="uk-UA"/>
        </w:rPr>
        <w:t xml:space="preserve">сферу </w:t>
      </w:r>
      <w:r w:rsidRPr="00C12D16">
        <w:rPr>
          <w:rFonts w:ascii="Times New Roman" w:hAnsi="Times New Roman" w:cs="Times New Roman"/>
          <w:sz w:val="28"/>
          <w:szCs w:val="28"/>
          <w:lang w:val="uk-UA"/>
        </w:rPr>
        <w:t>інтерес</w:t>
      </w:r>
      <w:r w:rsidR="00E7799D" w:rsidRPr="00C12D1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12D16">
        <w:rPr>
          <w:rFonts w:ascii="Times New Roman" w:hAnsi="Times New Roman" w:cs="Times New Roman"/>
          <w:sz w:val="28"/>
          <w:szCs w:val="28"/>
          <w:lang w:val="uk-UA"/>
        </w:rPr>
        <w:t xml:space="preserve"> держави</w:t>
      </w:r>
    </w:p>
    <w:p w:rsidR="005A4A21" w:rsidRPr="00C12D16" w:rsidRDefault="005A4A21" w:rsidP="0080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Look w:val="04A0"/>
      </w:tblPr>
      <w:tblGrid>
        <w:gridCol w:w="2093"/>
        <w:gridCol w:w="3685"/>
        <w:gridCol w:w="3793"/>
      </w:tblGrid>
      <w:tr w:rsidR="005A4A21" w:rsidRPr="00C12D16" w:rsidTr="007035B8">
        <w:tc>
          <w:tcPr>
            <w:tcW w:w="2093" w:type="dxa"/>
            <w:vAlign w:val="center"/>
          </w:tcPr>
          <w:p w:rsidR="005A4A21" w:rsidRPr="00C12D16" w:rsidRDefault="005A4A21" w:rsidP="005A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альтернатив</w:t>
            </w:r>
            <w:r w:rsidR="00E7799D" w:rsidRPr="00C12D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3685" w:type="dxa"/>
            <w:vAlign w:val="center"/>
          </w:tcPr>
          <w:p w:rsidR="005A4A21" w:rsidRPr="00C12D16" w:rsidRDefault="005A4A21" w:rsidP="005A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3793" w:type="dxa"/>
            <w:vAlign w:val="center"/>
          </w:tcPr>
          <w:p w:rsidR="005A4A21" w:rsidRPr="00C12D16" w:rsidRDefault="005A4A21" w:rsidP="005A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0573ED" w:rsidRPr="00C12D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C12D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трати</w:t>
            </w:r>
          </w:p>
        </w:tc>
      </w:tr>
      <w:tr w:rsidR="005A4A21" w:rsidRPr="00C12D16" w:rsidTr="007035B8">
        <w:tc>
          <w:tcPr>
            <w:tcW w:w="2093" w:type="dxa"/>
          </w:tcPr>
          <w:p w:rsidR="005A4A21" w:rsidRPr="00C12D16" w:rsidRDefault="005A4A21" w:rsidP="005A4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 1 – прийняття регуляторного акта</w:t>
            </w:r>
          </w:p>
        </w:tc>
        <w:tc>
          <w:tcPr>
            <w:tcW w:w="3685" w:type="dxa"/>
          </w:tcPr>
          <w:p w:rsidR="005A4A21" w:rsidRPr="00C12D16" w:rsidRDefault="00E7799D" w:rsidP="00BF5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A4A21" w:rsidRPr="00C12D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рийняття проекту постанови надасть можливість державі виконати свої міжнародні зобов’язання згідно з Угодою про асоціацію</w:t>
            </w:r>
          </w:p>
        </w:tc>
        <w:tc>
          <w:tcPr>
            <w:tcW w:w="3793" w:type="dxa"/>
          </w:tcPr>
          <w:p w:rsidR="00E7799D" w:rsidRPr="00C12D16" w:rsidRDefault="00E7799D" w:rsidP="00E779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відсутні</w:t>
            </w:r>
          </w:p>
        </w:tc>
      </w:tr>
      <w:tr w:rsidR="005A4A21" w:rsidRPr="00C12D16" w:rsidTr="007035B8">
        <w:tc>
          <w:tcPr>
            <w:tcW w:w="2093" w:type="dxa"/>
          </w:tcPr>
          <w:p w:rsidR="005A4A21" w:rsidRPr="00C12D16" w:rsidRDefault="005A4A21" w:rsidP="005A4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 2 – неприйняття регуляторного акта</w:t>
            </w:r>
          </w:p>
        </w:tc>
        <w:tc>
          <w:tcPr>
            <w:tcW w:w="3685" w:type="dxa"/>
          </w:tcPr>
          <w:p w:rsidR="005A4A21" w:rsidRPr="00C12D16" w:rsidRDefault="00E7799D" w:rsidP="004F27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Вигоди відсутні, оскільки проблему не вирішено</w:t>
            </w:r>
          </w:p>
        </w:tc>
        <w:tc>
          <w:tcPr>
            <w:tcW w:w="3793" w:type="dxa"/>
          </w:tcPr>
          <w:p w:rsidR="005A4A21" w:rsidRPr="00C12D16" w:rsidRDefault="00E7799D" w:rsidP="00E779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Неприйняття проекту постанови не дозволить Україні виконати зобов’язання згідно з Угодою про асоціацію</w:t>
            </w:r>
          </w:p>
        </w:tc>
      </w:tr>
    </w:tbl>
    <w:p w:rsidR="005A4A21" w:rsidRPr="00C12D16" w:rsidRDefault="005A4A21" w:rsidP="005A4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99D" w:rsidRPr="00C12D16" w:rsidRDefault="00E7799D" w:rsidP="0080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hAnsi="Times New Roman" w:cs="Times New Roman"/>
          <w:sz w:val="28"/>
          <w:szCs w:val="28"/>
          <w:lang w:val="uk-UA"/>
        </w:rPr>
        <w:t>Оцінка впливу на сферу інтересів громадян</w:t>
      </w:r>
    </w:p>
    <w:tbl>
      <w:tblPr>
        <w:tblStyle w:val="ab"/>
        <w:tblW w:w="0" w:type="auto"/>
        <w:tblLook w:val="04A0"/>
      </w:tblPr>
      <w:tblGrid>
        <w:gridCol w:w="2093"/>
        <w:gridCol w:w="3685"/>
        <w:gridCol w:w="3793"/>
      </w:tblGrid>
      <w:tr w:rsidR="00E7799D" w:rsidRPr="00C12D16" w:rsidTr="007035B8">
        <w:tc>
          <w:tcPr>
            <w:tcW w:w="2093" w:type="dxa"/>
            <w:vAlign w:val="center"/>
          </w:tcPr>
          <w:p w:rsidR="00E7799D" w:rsidRPr="00C12D16" w:rsidRDefault="00E7799D" w:rsidP="00E77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685" w:type="dxa"/>
            <w:vAlign w:val="center"/>
          </w:tcPr>
          <w:p w:rsidR="00E7799D" w:rsidRPr="00C12D16" w:rsidRDefault="00E7799D" w:rsidP="00E77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3793" w:type="dxa"/>
            <w:vAlign w:val="center"/>
          </w:tcPr>
          <w:p w:rsidR="00E7799D" w:rsidRPr="00C12D16" w:rsidRDefault="00E7799D" w:rsidP="00E77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0573ED" w:rsidRPr="00C12D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C12D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трати</w:t>
            </w:r>
          </w:p>
        </w:tc>
      </w:tr>
      <w:tr w:rsidR="00E7799D" w:rsidRPr="00C12D16" w:rsidTr="007035B8">
        <w:tc>
          <w:tcPr>
            <w:tcW w:w="2093" w:type="dxa"/>
          </w:tcPr>
          <w:p w:rsidR="00E7799D" w:rsidRPr="00C12D16" w:rsidRDefault="000573ED" w:rsidP="00E779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 1 – прийняття регуляторного акта</w:t>
            </w:r>
          </w:p>
        </w:tc>
        <w:tc>
          <w:tcPr>
            <w:tcW w:w="3685" w:type="dxa"/>
          </w:tcPr>
          <w:p w:rsidR="00E7799D" w:rsidRPr="00C12D16" w:rsidRDefault="004F2728" w:rsidP="004F27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Прийняття акта дозволить створити передумови </w:t>
            </w:r>
            <w:r w:rsidR="007C07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Pr="00C12D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доступу споживачів до якісних та безпечних піротехнічних виробів</w:t>
            </w:r>
          </w:p>
        </w:tc>
        <w:tc>
          <w:tcPr>
            <w:tcW w:w="3793" w:type="dxa"/>
          </w:tcPr>
          <w:p w:rsidR="00E7799D" w:rsidRPr="00C12D16" w:rsidRDefault="004F2728" w:rsidP="00E779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відсутні</w:t>
            </w:r>
          </w:p>
        </w:tc>
      </w:tr>
      <w:tr w:rsidR="00E7799D" w:rsidRPr="007C07C2" w:rsidTr="007035B8">
        <w:tc>
          <w:tcPr>
            <w:tcW w:w="2093" w:type="dxa"/>
          </w:tcPr>
          <w:p w:rsidR="00E7799D" w:rsidRPr="00C12D16" w:rsidRDefault="000573ED" w:rsidP="00E779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 2 – неприйняття регуляторного акта</w:t>
            </w:r>
          </w:p>
        </w:tc>
        <w:tc>
          <w:tcPr>
            <w:tcW w:w="3685" w:type="dxa"/>
          </w:tcPr>
          <w:p w:rsidR="00E7799D" w:rsidRPr="00C12D16" w:rsidRDefault="004F2728" w:rsidP="004F27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Вигоди відсутні, оскільки проблему не вирішено</w:t>
            </w:r>
          </w:p>
        </w:tc>
        <w:tc>
          <w:tcPr>
            <w:tcW w:w="3793" w:type="dxa"/>
          </w:tcPr>
          <w:p w:rsidR="00E7799D" w:rsidRPr="00C12D16" w:rsidRDefault="004F2728" w:rsidP="004F27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Неприйняття акта зал</w:t>
            </w:r>
            <w:r w:rsidR="000E3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ишить регулювання у</w:t>
            </w:r>
            <w:r w:rsidRPr="00C12D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сфері безпеки піротехнічних виробів таким, що не відповідає сучасним вимогам, створює небезпеку для життя та здоров’я населення, не забезпечує отримання повної та достовірної інформації про продукцію</w:t>
            </w:r>
          </w:p>
        </w:tc>
      </w:tr>
    </w:tbl>
    <w:p w:rsidR="00E7799D" w:rsidRPr="00C12D16" w:rsidRDefault="00E7799D" w:rsidP="00E7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D69" w:rsidRPr="00C12D16" w:rsidRDefault="00365D69" w:rsidP="00365D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>Оцінка впливу на сферу інтересів суб’єктів господарювання</w:t>
      </w:r>
    </w:p>
    <w:p w:rsidR="003E621A" w:rsidRDefault="00365D69" w:rsidP="00597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>Кіл</w:t>
      </w:r>
      <w:r w:rsidR="00840A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ькість суб’єктів господарювання, </w:t>
      </w: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>що підпадають під дію регул</w:t>
      </w:r>
      <w:r w:rsidR="00840ADA">
        <w:rPr>
          <w:rFonts w:ascii="Times New Roman" w:eastAsia="Times New Roman" w:hAnsi="Times New Roman" w:cs="Times New Roman"/>
          <w:sz w:val="28"/>
          <w:szCs w:val="28"/>
          <w:lang w:val="uk-UA"/>
        </w:rPr>
        <w:t>ювання цього регуляторного акта</w:t>
      </w: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0ADA">
        <w:rPr>
          <w:rFonts w:ascii="Times New Roman" w:eastAsia="Times New Roman" w:hAnsi="Times New Roman" w:cs="Times New Roman"/>
          <w:sz w:val="28"/>
          <w:szCs w:val="28"/>
          <w:lang w:val="uk-UA"/>
        </w:rPr>
        <w:t>(за інформацією органу з оцінки відповідності «Державний науково-д</w:t>
      </w:r>
      <w:r w:rsidR="003E62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ослідний інститут МВС України»): </w:t>
      </w:r>
    </w:p>
    <w:tbl>
      <w:tblPr>
        <w:tblStyle w:val="ab"/>
        <w:tblW w:w="0" w:type="auto"/>
        <w:tblLook w:val="04A0"/>
      </w:tblPr>
      <w:tblGrid>
        <w:gridCol w:w="3652"/>
        <w:gridCol w:w="1134"/>
        <w:gridCol w:w="1276"/>
        <w:gridCol w:w="1276"/>
        <w:gridCol w:w="1134"/>
        <w:gridCol w:w="1099"/>
      </w:tblGrid>
      <w:tr w:rsidR="00D242C8" w:rsidRPr="00D242C8" w:rsidTr="00D242C8">
        <w:tc>
          <w:tcPr>
            <w:tcW w:w="3652" w:type="dxa"/>
            <w:vAlign w:val="center"/>
          </w:tcPr>
          <w:p w:rsidR="00D242C8" w:rsidRPr="00D242C8" w:rsidRDefault="00D242C8" w:rsidP="00D24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134" w:type="dxa"/>
            <w:vAlign w:val="center"/>
          </w:tcPr>
          <w:p w:rsidR="00D242C8" w:rsidRPr="00D242C8" w:rsidRDefault="00D242C8" w:rsidP="00D24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Великі</w:t>
            </w:r>
          </w:p>
        </w:tc>
        <w:tc>
          <w:tcPr>
            <w:tcW w:w="1276" w:type="dxa"/>
            <w:vAlign w:val="center"/>
          </w:tcPr>
          <w:p w:rsidR="00D242C8" w:rsidRPr="00D242C8" w:rsidRDefault="00D242C8" w:rsidP="00D24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Середні </w:t>
            </w:r>
          </w:p>
        </w:tc>
        <w:tc>
          <w:tcPr>
            <w:tcW w:w="1276" w:type="dxa"/>
            <w:vAlign w:val="center"/>
          </w:tcPr>
          <w:p w:rsidR="00D242C8" w:rsidRPr="00D242C8" w:rsidRDefault="00D242C8" w:rsidP="00D24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Малі</w:t>
            </w:r>
          </w:p>
        </w:tc>
        <w:tc>
          <w:tcPr>
            <w:tcW w:w="1134" w:type="dxa"/>
            <w:vAlign w:val="center"/>
          </w:tcPr>
          <w:p w:rsidR="00D242C8" w:rsidRPr="00D242C8" w:rsidRDefault="00D242C8" w:rsidP="00D24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</w:t>
            </w:r>
          </w:p>
        </w:tc>
        <w:tc>
          <w:tcPr>
            <w:tcW w:w="1099" w:type="dxa"/>
            <w:vAlign w:val="center"/>
          </w:tcPr>
          <w:p w:rsidR="00D242C8" w:rsidRPr="00D242C8" w:rsidRDefault="00D242C8" w:rsidP="00D24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</w:tr>
      <w:tr w:rsidR="00D242C8" w:rsidRPr="00D242C8" w:rsidTr="00D242C8">
        <w:tc>
          <w:tcPr>
            <w:tcW w:w="3652" w:type="dxa"/>
          </w:tcPr>
          <w:p w:rsidR="00D242C8" w:rsidRPr="00D242C8" w:rsidRDefault="00D242C8" w:rsidP="00D242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134" w:type="dxa"/>
          </w:tcPr>
          <w:p w:rsidR="00D242C8" w:rsidRPr="00D242C8" w:rsidRDefault="00D242C8" w:rsidP="00D24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‒</w:t>
            </w:r>
          </w:p>
        </w:tc>
        <w:tc>
          <w:tcPr>
            <w:tcW w:w="1276" w:type="dxa"/>
          </w:tcPr>
          <w:p w:rsidR="00D242C8" w:rsidRPr="00D242C8" w:rsidRDefault="00D242C8" w:rsidP="00D24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D242C8" w:rsidRPr="00D242C8" w:rsidRDefault="0053439F" w:rsidP="00D24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‒</w:t>
            </w:r>
          </w:p>
        </w:tc>
        <w:tc>
          <w:tcPr>
            <w:tcW w:w="1134" w:type="dxa"/>
          </w:tcPr>
          <w:p w:rsidR="00D242C8" w:rsidRPr="00D242C8" w:rsidRDefault="0053439F" w:rsidP="00D24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099" w:type="dxa"/>
          </w:tcPr>
          <w:p w:rsidR="00D242C8" w:rsidRPr="00D242C8" w:rsidRDefault="0053439F" w:rsidP="00D24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D242C8" w:rsidRPr="00D242C8" w:rsidTr="003E621A">
        <w:tc>
          <w:tcPr>
            <w:tcW w:w="3652" w:type="dxa"/>
          </w:tcPr>
          <w:p w:rsidR="00D242C8" w:rsidRPr="00D242C8" w:rsidRDefault="0053439F" w:rsidP="005343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 групи в загальній кількості, відсотків</w:t>
            </w:r>
          </w:p>
        </w:tc>
        <w:tc>
          <w:tcPr>
            <w:tcW w:w="1134" w:type="dxa"/>
          </w:tcPr>
          <w:p w:rsidR="00D242C8" w:rsidRPr="00D242C8" w:rsidRDefault="0053439F" w:rsidP="003E6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‒</w:t>
            </w:r>
          </w:p>
        </w:tc>
        <w:tc>
          <w:tcPr>
            <w:tcW w:w="1276" w:type="dxa"/>
          </w:tcPr>
          <w:p w:rsidR="00D242C8" w:rsidRPr="00D242C8" w:rsidRDefault="0053439F" w:rsidP="003E6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4,55</w:t>
            </w:r>
          </w:p>
        </w:tc>
        <w:tc>
          <w:tcPr>
            <w:tcW w:w="1276" w:type="dxa"/>
          </w:tcPr>
          <w:p w:rsidR="00D242C8" w:rsidRPr="00D242C8" w:rsidRDefault="0053439F" w:rsidP="003E6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‒</w:t>
            </w:r>
          </w:p>
        </w:tc>
        <w:tc>
          <w:tcPr>
            <w:tcW w:w="1134" w:type="dxa"/>
          </w:tcPr>
          <w:p w:rsidR="00D242C8" w:rsidRPr="00D242C8" w:rsidRDefault="0053439F" w:rsidP="003E6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95, 45</w:t>
            </w:r>
          </w:p>
        </w:tc>
        <w:tc>
          <w:tcPr>
            <w:tcW w:w="1099" w:type="dxa"/>
          </w:tcPr>
          <w:p w:rsidR="00D242C8" w:rsidRPr="00D242C8" w:rsidRDefault="0053439F" w:rsidP="003E6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2150DE" w:rsidRDefault="002150DE" w:rsidP="0021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3DFF" w:rsidRDefault="000A3DFF" w:rsidP="0021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3DFF" w:rsidRDefault="000A3DFF" w:rsidP="0021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Look w:val="04A0"/>
      </w:tblPr>
      <w:tblGrid>
        <w:gridCol w:w="2093"/>
        <w:gridCol w:w="3402"/>
        <w:gridCol w:w="4076"/>
      </w:tblGrid>
      <w:tr w:rsidR="00597EA3" w:rsidRPr="00BF4858" w:rsidTr="000A3DFF">
        <w:tc>
          <w:tcPr>
            <w:tcW w:w="2093" w:type="dxa"/>
            <w:vAlign w:val="center"/>
          </w:tcPr>
          <w:p w:rsidR="00597EA3" w:rsidRPr="00BF4858" w:rsidRDefault="00597EA3" w:rsidP="00597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4858">
              <w:rPr>
                <w:rFonts w:ascii="Times New Roman" w:hAnsi="Times New Roman" w:cs="Times New Roman"/>
                <w:b/>
                <w:lang w:val="uk-UA"/>
              </w:rPr>
              <w:t>Вид альтернативи</w:t>
            </w:r>
          </w:p>
        </w:tc>
        <w:tc>
          <w:tcPr>
            <w:tcW w:w="3402" w:type="dxa"/>
            <w:vAlign w:val="center"/>
          </w:tcPr>
          <w:p w:rsidR="00597EA3" w:rsidRPr="00BF4858" w:rsidRDefault="00597EA3" w:rsidP="00597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4858">
              <w:rPr>
                <w:rFonts w:ascii="Times New Roman" w:hAnsi="Times New Roman" w:cs="Times New Roman"/>
                <w:b/>
                <w:lang w:val="uk-UA"/>
              </w:rPr>
              <w:t>Вигоди</w:t>
            </w:r>
          </w:p>
        </w:tc>
        <w:tc>
          <w:tcPr>
            <w:tcW w:w="4076" w:type="dxa"/>
            <w:vAlign w:val="center"/>
          </w:tcPr>
          <w:p w:rsidR="00597EA3" w:rsidRPr="00BF4858" w:rsidRDefault="00597EA3" w:rsidP="00597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4858">
              <w:rPr>
                <w:rFonts w:ascii="Times New Roman" w:hAnsi="Times New Roman" w:cs="Times New Roman"/>
                <w:b/>
                <w:lang w:val="uk-UA"/>
              </w:rPr>
              <w:t>Витрати</w:t>
            </w:r>
          </w:p>
        </w:tc>
      </w:tr>
      <w:tr w:rsidR="00597EA3" w:rsidRPr="00BF4858" w:rsidTr="000A3DFF">
        <w:tc>
          <w:tcPr>
            <w:tcW w:w="2093" w:type="dxa"/>
          </w:tcPr>
          <w:p w:rsidR="00597EA3" w:rsidRPr="00BF4858" w:rsidRDefault="00597EA3" w:rsidP="00597EA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F4858">
              <w:rPr>
                <w:rFonts w:ascii="Times New Roman" w:hAnsi="Times New Roman" w:cs="Times New Roman"/>
                <w:lang w:val="uk-UA"/>
              </w:rPr>
              <w:t>Альтернатива 1 – прийняття регуляторного акта</w:t>
            </w:r>
          </w:p>
        </w:tc>
        <w:tc>
          <w:tcPr>
            <w:tcW w:w="3402" w:type="dxa"/>
          </w:tcPr>
          <w:p w:rsidR="001630C3" w:rsidRDefault="000E3849" w:rsidP="00302648">
            <w:pPr>
              <w:rPr>
                <w:rFonts w:ascii="Times New Roman" w:hAnsi="Times New Roman" w:cs="Times New Roman"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="009708B1" w:rsidRPr="00BF4858">
              <w:rPr>
                <w:rFonts w:ascii="Times New Roman" w:eastAsia="Times New Roman" w:hAnsi="Times New Roman" w:cs="Times New Roman"/>
                <w:lang w:val="uk-UA"/>
              </w:rPr>
              <w:t>становлення чітких та прозорих вимог, які максимально відповідают</w:t>
            </w:r>
            <w:r w:rsidRPr="00BF4858">
              <w:rPr>
                <w:rFonts w:ascii="Times New Roman" w:eastAsia="Times New Roman" w:hAnsi="Times New Roman" w:cs="Times New Roman"/>
                <w:lang w:val="uk-UA"/>
              </w:rPr>
              <w:t>ь європейському законодавству, у</w:t>
            </w:r>
            <w:r w:rsidR="009708B1" w:rsidRPr="00BF4858">
              <w:rPr>
                <w:rFonts w:ascii="Times New Roman" w:eastAsia="Times New Roman" w:hAnsi="Times New Roman" w:cs="Times New Roman"/>
                <w:lang w:val="uk-UA"/>
              </w:rPr>
              <w:t xml:space="preserve"> сфері виробництва та розповсюдження піротехнічних виробів</w:t>
            </w:r>
            <w:r w:rsidR="00302648" w:rsidRPr="00BF4858">
              <w:rPr>
                <w:rFonts w:ascii="Times New Roman" w:eastAsia="Times New Roman" w:hAnsi="Times New Roman" w:cs="Times New Roman"/>
                <w:lang w:val="uk-UA"/>
              </w:rPr>
              <w:t xml:space="preserve">, можливість </w:t>
            </w:r>
            <w:r w:rsidR="00302648" w:rsidRPr="00BF4858">
              <w:rPr>
                <w:rFonts w:ascii="Times New Roman" w:hAnsi="Times New Roman" w:cs="Times New Roman"/>
                <w:lang w:val="uk-UA"/>
              </w:rPr>
              <w:t>надання на ринку піротехнічних виробів класу «Інші»</w:t>
            </w:r>
          </w:p>
          <w:p w:rsidR="00BF4858" w:rsidRPr="00BF4858" w:rsidRDefault="00BF4858" w:rsidP="0030264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76" w:type="dxa"/>
          </w:tcPr>
          <w:p w:rsidR="00597EA3" w:rsidRPr="00BF4858" w:rsidRDefault="009708B1" w:rsidP="00840ADA">
            <w:pPr>
              <w:rPr>
                <w:rFonts w:ascii="Times New Roman" w:hAnsi="Times New Roman" w:cs="Times New Roman"/>
                <w:lang w:val="uk-UA"/>
              </w:rPr>
            </w:pPr>
            <w:r w:rsidRPr="00BF4858">
              <w:rPr>
                <w:rFonts w:ascii="Times New Roman" w:hAnsi="Times New Roman" w:cs="Times New Roman"/>
                <w:lang w:val="uk-UA"/>
              </w:rPr>
              <w:t xml:space="preserve">Витрати </w:t>
            </w:r>
            <w:r w:rsidR="00840ADA" w:rsidRPr="00BF4858">
              <w:rPr>
                <w:rFonts w:ascii="Times New Roman" w:hAnsi="Times New Roman" w:cs="Times New Roman"/>
                <w:lang w:val="uk-UA"/>
              </w:rPr>
              <w:t>залишаться на існуючому рівні</w:t>
            </w:r>
          </w:p>
        </w:tc>
      </w:tr>
      <w:tr w:rsidR="001630C3" w:rsidRPr="00BF4858" w:rsidTr="000A3DFF">
        <w:tc>
          <w:tcPr>
            <w:tcW w:w="2093" w:type="dxa"/>
            <w:vAlign w:val="center"/>
          </w:tcPr>
          <w:p w:rsidR="001630C3" w:rsidRPr="00BF4858" w:rsidRDefault="001630C3" w:rsidP="001630C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4858">
              <w:rPr>
                <w:rFonts w:ascii="Times New Roman" w:hAnsi="Times New Roman" w:cs="Times New Roman"/>
                <w:b/>
                <w:lang w:val="uk-UA"/>
              </w:rPr>
              <w:t>Вид альтернативи</w:t>
            </w:r>
          </w:p>
        </w:tc>
        <w:tc>
          <w:tcPr>
            <w:tcW w:w="3402" w:type="dxa"/>
            <w:vAlign w:val="center"/>
          </w:tcPr>
          <w:p w:rsidR="001630C3" w:rsidRPr="00BF4858" w:rsidRDefault="001630C3" w:rsidP="001630C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4858">
              <w:rPr>
                <w:rFonts w:ascii="Times New Roman" w:hAnsi="Times New Roman" w:cs="Times New Roman"/>
                <w:b/>
                <w:lang w:val="uk-UA"/>
              </w:rPr>
              <w:t>Вигоди</w:t>
            </w:r>
          </w:p>
        </w:tc>
        <w:tc>
          <w:tcPr>
            <w:tcW w:w="4076" w:type="dxa"/>
            <w:vAlign w:val="center"/>
          </w:tcPr>
          <w:p w:rsidR="001630C3" w:rsidRPr="00BF4858" w:rsidRDefault="001630C3" w:rsidP="001630C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4858">
              <w:rPr>
                <w:rFonts w:ascii="Times New Roman" w:hAnsi="Times New Roman" w:cs="Times New Roman"/>
                <w:b/>
                <w:lang w:val="uk-UA"/>
              </w:rPr>
              <w:t>Витрати</w:t>
            </w:r>
          </w:p>
        </w:tc>
      </w:tr>
      <w:tr w:rsidR="00597EA3" w:rsidRPr="00BF4858" w:rsidTr="000A3DFF">
        <w:tc>
          <w:tcPr>
            <w:tcW w:w="2093" w:type="dxa"/>
          </w:tcPr>
          <w:p w:rsidR="00597EA3" w:rsidRPr="00BF4858" w:rsidRDefault="00597EA3" w:rsidP="00597EA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F4858">
              <w:rPr>
                <w:rFonts w:ascii="Times New Roman" w:hAnsi="Times New Roman" w:cs="Times New Roman"/>
                <w:lang w:val="uk-UA"/>
              </w:rPr>
              <w:t>Альтернатива 2 – неприйняття регуляторного акта</w:t>
            </w:r>
          </w:p>
        </w:tc>
        <w:tc>
          <w:tcPr>
            <w:tcW w:w="3402" w:type="dxa"/>
          </w:tcPr>
          <w:p w:rsidR="00597EA3" w:rsidRPr="00BF4858" w:rsidRDefault="009708B1" w:rsidP="009708B1">
            <w:pPr>
              <w:rPr>
                <w:rFonts w:ascii="Times New Roman" w:hAnsi="Times New Roman" w:cs="Times New Roman"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lang w:val="uk-UA"/>
              </w:rPr>
              <w:t>Вигоди відсутні, оскільки проблему не вирішено</w:t>
            </w:r>
          </w:p>
        </w:tc>
        <w:tc>
          <w:tcPr>
            <w:tcW w:w="4076" w:type="dxa"/>
          </w:tcPr>
          <w:p w:rsidR="00597EA3" w:rsidRPr="00BF4858" w:rsidRDefault="009708B1" w:rsidP="009708B1">
            <w:pPr>
              <w:rPr>
                <w:rFonts w:ascii="Times New Roman" w:hAnsi="Times New Roman" w:cs="Times New Roman"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lang w:val="uk-UA"/>
              </w:rPr>
              <w:t>Неприйняття акта не дозво</w:t>
            </w:r>
            <w:r w:rsidR="000E3849" w:rsidRPr="00BF4858">
              <w:rPr>
                <w:rFonts w:ascii="Times New Roman" w:eastAsia="Times New Roman" w:hAnsi="Times New Roman" w:cs="Times New Roman"/>
                <w:lang w:val="uk-UA"/>
              </w:rPr>
              <w:t>лить: усунути технічні бар’єри в торгівлі, у</w:t>
            </w:r>
            <w:r w:rsidRPr="00BF4858">
              <w:rPr>
                <w:rFonts w:ascii="Times New Roman" w:eastAsia="Times New Roman" w:hAnsi="Times New Roman" w:cs="Times New Roman"/>
                <w:lang w:val="uk-UA"/>
              </w:rPr>
              <w:t>становити чіткі та прозорі</w:t>
            </w:r>
            <w:r w:rsidR="00F05905">
              <w:rPr>
                <w:rFonts w:ascii="Times New Roman" w:eastAsia="Times New Roman" w:hAnsi="Times New Roman" w:cs="Times New Roman"/>
                <w:lang w:val="uk-UA"/>
              </w:rPr>
              <w:t xml:space="preserve"> вимоги до оцінки безпечності, у</w:t>
            </w:r>
            <w:r w:rsidRPr="00BF4858">
              <w:rPr>
                <w:rFonts w:ascii="Times New Roman" w:eastAsia="Times New Roman" w:hAnsi="Times New Roman" w:cs="Times New Roman"/>
                <w:lang w:val="uk-UA"/>
              </w:rPr>
              <w:t>ведення продукції в обіг та розміщення на ринку</w:t>
            </w:r>
            <w:r w:rsidR="00302648" w:rsidRPr="00BF4858">
              <w:rPr>
                <w:rFonts w:ascii="Times New Roman" w:eastAsia="Times New Roman" w:hAnsi="Times New Roman" w:cs="Times New Roman"/>
                <w:lang w:val="uk-UA"/>
              </w:rPr>
              <w:t xml:space="preserve">, не дасть можливість </w:t>
            </w:r>
            <w:r w:rsidR="00302648" w:rsidRPr="00BF4858">
              <w:rPr>
                <w:rFonts w:ascii="Times New Roman" w:hAnsi="Times New Roman" w:cs="Times New Roman"/>
                <w:lang w:val="uk-UA"/>
              </w:rPr>
              <w:t>надання на ринку піротехнічних виробів класу «Інші»</w:t>
            </w:r>
            <w:r w:rsidRPr="00BF4858">
              <w:rPr>
                <w:rFonts w:ascii="Times New Roman" w:eastAsia="Times New Roman" w:hAnsi="Times New Roman" w:cs="Times New Roman"/>
                <w:lang w:val="uk-UA"/>
              </w:rPr>
              <w:t>. Невідповідність технічного регулювання європейським вимогам не дозволить українському виробнику імпортувати продукцію на європейські та міжнародні ринки</w:t>
            </w:r>
          </w:p>
        </w:tc>
      </w:tr>
    </w:tbl>
    <w:p w:rsidR="00341512" w:rsidRDefault="00341512" w:rsidP="00806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104E" w:rsidRDefault="0029104E" w:rsidP="0029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Витрати суб’єктів господарювання на проведення оцінки відповідності піротехнічних </w:t>
      </w:r>
      <w:r w:rsidR="007C07C2">
        <w:rPr>
          <w:rFonts w:ascii="Times New Roman" w:eastAsia="Times New Roman" w:hAnsi="Times New Roman" w:cs="Times New Roman"/>
          <w:sz w:val="28"/>
          <w:szCs w:val="28"/>
          <w:lang w:val="uk-UA"/>
        </w:rPr>
        <w:t>виробів за період 2012–2017 років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0590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ч</w:t>
      </w:r>
      <w:r w:rsidR="0097718D">
        <w:rPr>
          <w:rFonts w:ascii="Times New Roman" w:eastAsia="Times New Roman" w:hAnsi="Times New Roman" w:cs="Times New Roman"/>
          <w:sz w:val="28"/>
          <w:szCs w:val="28"/>
          <w:lang w:val="uk-UA"/>
        </w:rPr>
        <w:t>асу набрання чинності Технічним регламентом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піро</w:t>
      </w:r>
      <w:r w:rsidR="0097718D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технічних виробів, затвердженим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від 03 серпня 2011 року № 839,  наведено нижче.</w:t>
      </w:r>
    </w:p>
    <w:p w:rsidR="0029104E" w:rsidRDefault="0029104E" w:rsidP="0029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7F32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зазначеного вище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органу з оцінки в</w:t>
      </w:r>
      <w:r w:rsidR="00F059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ідповідності в </w:t>
      </w:r>
      <w:r w:rsidR="00772C22">
        <w:rPr>
          <w:rFonts w:ascii="Times New Roman" w:eastAsia="Times New Roman" w:hAnsi="Times New Roman" w:cs="Times New Roman"/>
          <w:sz w:val="28"/>
          <w:szCs w:val="28"/>
          <w:lang w:val="uk-UA"/>
        </w:rPr>
        <w:t>період           2012–2017 років</w:t>
      </w:r>
      <w:r w:rsidR="00F059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зверталися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22 суб’</w:t>
      </w:r>
      <w:r w:rsidR="00F05905">
        <w:rPr>
          <w:rFonts w:ascii="Times New Roman" w:eastAsia="Times New Roman" w:hAnsi="Times New Roman" w:cs="Times New Roman"/>
          <w:sz w:val="28"/>
          <w:szCs w:val="28"/>
          <w:lang w:val="uk-UA"/>
        </w:rPr>
        <w:t>єкти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</w:t>
      </w:r>
      <w:r w:rsidR="00F05905">
        <w:rPr>
          <w:rFonts w:ascii="Times New Roman" w:eastAsia="Times New Roman" w:hAnsi="Times New Roman" w:cs="Times New Roman"/>
          <w:sz w:val="28"/>
          <w:szCs w:val="28"/>
          <w:lang w:val="uk-UA"/>
        </w:rPr>
        <w:t>осподарювання (1 виробник та 21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імпортер) </w:t>
      </w:r>
      <w:r w:rsidR="00F0590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заявками на проведення оцінки відповідності.</w:t>
      </w:r>
    </w:p>
    <w:p w:rsidR="0029104E" w:rsidRDefault="0029104E" w:rsidP="0029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 договорами згадані суб’єкти господарювання витратили на проведення оцінки відповідно</w:t>
      </w:r>
      <w:r w:rsidR="00772C22">
        <w:rPr>
          <w:rFonts w:ascii="Times New Roman" w:eastAsia="Times New Roman" w:hAnsi="Times New Roman" w:cs="Times New Roman"/>
          <w:sz w:val="28"/>
          <w:szCs w:val="28"/>
          <w:lang w:val="uk-UA"/>
        </w:rPr>
        <w:t>сті за вказаний період 216 042,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78 грн, з яких:</w:t>
      </w:r>
    </w:p>
    <w:p w:rsidR="0029104E" w:rsidRDefault="0029104E" w:rsidP="0029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витрати виробника піротехнічних виробів – Казенного підприємства «Шосткинський казенний завод «Імпульс» (згідно з листом від 13.02.2018 № 37/204):</w:t>
      </w:r>
    </w:p>
    <w:tbl>
      <w:tblPr>
        <w:tblStyle w:val="ab"/>
        <w:tblW w:w="0" w:type="auto"/>
        <w:tblLook w:val="04A0"/>
      </w:tblPr>
      <w:tblGrid>
        <w:gridCol w:w="1572"/>
        <w:gridCol w:w="4923"/>
        <w:gridCol w:w="3076"/>
      </w:tblGrid>
      <w:tr w:rsidR="0029104E" w:rsidRPr="007C381A" w:rsidTr="001630C3">
        <w:tc>
          <w:tcPr>
            <w:tcW w:w="1469" w:type="dxa"/>
            <w:vAlign w:val="center"/>
          </w:tcPr>
          <w:p w:rsidR="0029104E" w:rsidRPr="00BF4858" w:rsidRDefault="0029104E" w:rsidP="001630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Порядковий номер</w:t>
            </w:r>
          </w:p>
        </w:tc>
        <w:tc>
          <w:tcPr>
            <w:tcW w:w="4990" w:type="dxa"/>
            <w:vAlign w:val="center"/>
          </w:tcPr>
          <w:p w:rsidR="0029104E" w:rsidRPr="00BF4858" w:rsidRDefault="0029104E" w:rsidP="001630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3112" w:type="dxa"/>
            <w:vAlign w:val="center"/>
          </w:tcPr>
          <w:p w:rsidR="0029104E" w:rsidRPr="00BF4858" w:rsidRDefault="0029104E" w:rsidP="001630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2012–2017 роки</w:t>
            </w:r>
          </w:p>
        </w:tc>
      </w:tr>
      <w:tr w:rsidR="0029104E" w:rsidRPr="007C381A" w:rsidTr="001630C3">
        <w:tc>
          <w:tcPr>
            <w:tcW w:w="1469" w:type="dxa"/>
          </w:tcPr>
          <w:p w:rsidR="0029104E" w:rsidRPr="007C381A" w:rsidRDefault="0029104E" w:rsidP="00163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90" w:type="dxa"/>
          </w:tcPr>
          <w:p w:rsidR="0029104E" w:rsidRPr="007C381A" w:rsidRDefault="0029104E" w:rsidP="00163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робіт </w:t>
            </w:r>
            <w:r w:rsidR="00F059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оцінки відповідності та технічного нагляду</w:t>
            </w:r>
          </w:p>
        </w:tc>
        <w:tc>
          <w:tcPr>
            <w:tcW w:w="3112" w:type="dxa"/>
          </w:tcPr>
          <w:p w:rsidR="0029104E" w:rsidRPr="007C381A" w:rsidRDefault="0029104E" w:rsidP="00163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109 744,52 грн</w:t>
            </w:r>
          </w:p>
        </w:tc>
      </w:tr>
    </w:tbl>
    <w:p w:rsidR="0029104E" w:rsidRPr="00C12D16" w:rsidRDefault="0029104E" w:rsidP="0029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9104E" w:rsidRDefault="0029104E" w:rsidP="0029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витрати імпортера та розповсюджувача піротехнічних виробів – на прикладі ТОВ «Феєрверк» (згідно з листом від 03.04.2018 № 03/03-01):</w:t>
      </w:r>
    </w:p>
    <w:tbl>
      <w:tblPr>
        <w:tblStyle w:val="ab"/>
        <w:tblW w:w="0" w:type="auto"/>
        <w:tblLook w:val="04A0"/>
      </w:tblPr>
      <w:tblGrid>
        <w:gridCol w:w="1572"/>
        <w:gridCol w:w="4927"/>
        <w:gridCol w:w="3072"/>
      </w:tblGrid>
      <w:tr w:rsidR="0029104E" w:rsidRPr="007C381A" w:rsidTr="001630C3">
        <w:tc>
          <w:tcPr>
            <w:tcW w:w="1469" w:type="dxa"/>
            <w:vAlign w:val="center"/>
          </w:tcPr>
          <w:p w:rsidR="0029104E" w:rsidRPr="00BF4858" w:rsidRDefault="0029104E" w:rsidP="001630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Порядковий номер</w:t>
            </w:r>
          </w:p>
        </w:tc>
        <w:tc>
          <w:tcPr>
            <w:tcW w:w="4993" w:type="dxa"/>
            <w:vAlign w:val="center"/>
          </w:tcPr>
          <w:p w:rsidR="0029104E" w:rsidRPr="00BF4858" w:rsidRDefault="0029104E" w:rsidP="001630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3109" w:type="dxa"/>
            <w:vAlign w:val="center"/>
          </w:tcPr>
          <w:p w:rsidR="0029104E" w:rsidRPr="00BF4858" w:rsidRDefault="0029104E" w:rsidP="001630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2012–2017 роки</w:t>
            </w:r>
          </w:p>
        </w:tc>
      </w:tr>
      <w:tr w:rsidR="0029104E" w:rsidRPr="007C381A" w:rsidTr="001630C3">
        <w:tc>
          <w:tcPr>
            <w:tcW w:w="1469" w:type="dxa"/>
          </w:tcPr>
          <w:p w:rsidR="0029104E" w:rsidRPr="007C381A" w:rsidRDefault="0029104E" w:rsidP="00163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93" w:type="dxa"/>
          </w:tcPr>
          <w:p w:rsidR="0029104E" w:rsidRPr="007C381A" w:rsidRDefault="0029104E" w:rsidP="00163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робіт </w:t>
            </w:r>
            <w:r w:rsidR="00F059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оцінки відповідності </w:t>
            </w:r>
          </w:p>
        </w:tc>
        <w:tc>
          <w:tcPr>
            <w:tcW w:w="3109" w:type="dxa"/>
          </w:tcPr>
          <w:p w:rsidR="0029104E" w:rsidRPr="007C381A" w:rsidRDefault="0029104E" w:rsidP="00163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85 474,24 грн</w:t>
            </w:r>
          </w:p>
        </w:tc>
      </w:tr>
    </w:tbl>
    <w:p w:rsidR="0029104E" w:rsidRDefault="0029104E" w:rsidP="00291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DFF" w:rsidRDefault="000A3DFF" w:rsidP="0029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04E" w:rsidRDefault="0029104E" w:rsidP="0029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Витрати органу з оцінки відповідності – Державного науково-дослідного інституту МВС України:</w:t>
      </w:r>
    </w:p>
    <w:tbl>
      <w:tblPr>
        <w:tblStyle w:val="ab"/>
        <w:tblW w:w="0" w:type="auto"/>
        <w:tblLook w:val="04A0"/>
      </w:tblPr>
      <w:tblGrid>
        <w:gridCol w:w="1572"/>
        <w:gridCol w:w="4939"/>
        <w:gridCol w:w="3060"/>
      </w:tblGrid>
      <w:tr w:rsidR="0029104E" w:rsidRPr="007C381A" w:rsidTr="001630C3">
        <w:tc>
          <w:tcPr>
            <w:tcW w:w="1469" w:type="dxa"/>
            <w:vAlign w:val="center"/>
          </w:tcPr>
          <w:p w:rsidR="0029104E" w:rsidRPr="00BF4858" w:rsidRDefault="0029104E" w:rsidP="001630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Порядковий номер</w:t>
            </w:r>
          </w:p>
        </w:tc>
        <w:tc>
          <w:tcPr>
            <w:tcW w:w="5001" w:type="dxa"/>
            <w:vAlign w:val="center"/>
          </w:tcPr>
          <w:p w:rsidR="0029104E" w:rsidRPr="00BF4858" w:rsidRDefault="0029104E" w:rsidP="001630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3101" w:type="dxa"/>
            <w:vAlign w:val="center"/>
          </w:tcPr>
          <w:p w:rsidR="0029104E" w:rsidRPr="00BF4858" w:rsidRDefault="0029104E" w:rsidP="001630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2012–2017 роки</w:t>
            </w:r>
          </w:p>
        </w:tc>
      </w:tr>
      <w:tr w:rsidR="0029104E" w:rsidRPr="007C381A" w:rsidTr="001630C3">
        <w:tc>
          <w:tcPr>
            <w:tcW w:w="1469" w:type="dxa"/>
          </w:tcPr>
          <w:p w:rsidR="0029104E" w:rsidRPr="007C381A" w:rsidRDefault="0029104E" w:rsidP="00163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01" w:type="dxa"/>
          </w:tcPr>
          <w:p w:rsidR="0029104E" w:rsidRPr="007C381A" w:rsidRDefault="0029104E" w:rsidP="00163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робіт </w:t>
            </w:r>
            <w:r w:rsidR="00F059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оцінки відповідності згідно </w:t>
            </w:r>
            <w:r w:rsidR="00F059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заявками виробників та імпортерів</w:t>
            </w:r>
          </w:p>
        </w:tc>
        <w:tc>
          <w:tcPr>
            <w:tcW w:w="3101" w:type="dxa"/>
          </w:tcPr>
          <w:p w:rsidR="0029104E" w:rsidRPr="007C381A" w:rsidRDefault="0029104E" w:rsidP="00163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77 857,50 грн</w:t>
            </w:r>
          </w:p>
        </w:tc>
      </w:tr>
    </w:tbl>
    <w:p w:rsidR="00516F88" w:rsidRDefault="00516F88" w:rsidP="0080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04E" w:rsidRDefault="0029104E" w:rsidP="0080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прийняття нового Технічного регламенту витрати суб’єктів господарювання залишаться на тому ж рівні. </w:t>
      </w:r>
    </w:p>
    <w:tbl>
      <w:tblPr>
        <w:tblStyle w:val="ab"/>
        <w:tblW w:w="0" w:type="auto"/>
        <w:tblLook w:val="04A0"/>
      </w:tblPr>
      <w:tblGrid>
        <w:gridCol w:w="7196"/>
        <w:gridCol w:w="2375"/>
      </w:tblGrid>
      <w:tr w:rsidR="00C6379D" w:rsidRPr="00C6379D" w:rsidTr="00D32DC8">
        <w:tc>
          <w:tcPr>
            <w:tcW w:w="7196" w:type="dxa"/>
          </w:tcPr>
          <w:p w:rsidR="00C6379D" w:rsidRPr="00BF4858" w:rsidRDefault="00C6379D" w:rsidP="00C63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4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Сумарні витрати за альтернативами</w:t>
            </w:r>
          </w:p>
        </w:tc>
        <w:tc>
          <w:tcPr>
            <w:tcW w:w="2375" w:type="dxa"/>
          </w:tcPr>
          <w:p w:rsidR="00C6379D" w:rsidRPr="00BF4858" w:rsidRDefault="00C6379D" w:rsidP="00C63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4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витрат, грн</w:t>
            </w:r>
          </w:p>
        </w:tc>
      </w:tr>
      <w:tr w:rsidR="00C6379D" w:rsidRPr="00C6379D" w:rsidTr="00D32DC8">
        <w:tc>
          <w:tcPr>
            <w:tcW w:w="7196" w:type="dxa"/>
          </w:tcPr>
          <w:p w:rsidR="00C6379D" w:rsidRPr="00C6379D" w:rsidRDefault="00426515" w:rsidP="00D32D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  <w:r w:rsidR="00D32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D32DC8" w:rsidRPr="00C12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регуляторного акта</w:t>
            </w:r>
          </w:p>
        </w:tc>
        <w:tc>
          <w:tcPr>
            <w:tcW w:w="2375" w:type="dxa"/>
          </w:tcPr>
          <w:p w:rsidR="00C6379D" w:rsidRPr="00C6379D" w:rsidRDefault="00E75AA5" w:rsidP="00E75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32 500,00</w:t>
            </w:r>
          </w:p>
        </w:tc>
      </w:tr>
      <w:tr w:rsidR="00D32DC8" w:rsidRPr="00C6379D" w:rsidTr="00D32DC8">
        <w:tc>
          <w:tcPr>
            <w:tcW w:w="7196" w:type="dxa"/>
          </w:tcPr>
          <w:p w:rsidR="00D32DC8" w:rsidRDefault="00D32DC8" w:rsidP="00D32D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Альтернатива 2 – </w:t>
            </w:r>
            <w:r w:rsidRPr="00C12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неприйняття регуляторного акт</w:t>
            </w:r>
            <w:r w:rsidR="00516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375" w:type="dxa"/>
          </w:tcPr>
          <w:p w:rsidR="00D32DC8" w:rsidRPr="00C6379D" w:rsidRDefault="00E75AA5" w:rsidP="00E75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32 500,00</w:t>
            </w:r>
          </w:p>
        </w:tc>
      </w:tr>
    </w:tbl>
    <w:p w:rsidR="00C6379D" w:rsidRDefault="00C6379D" w:rsidP="00C6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D69" w:rsidRPr="00C12D16" w:rsidRDefault="00D14B12" w:rsidP="00806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D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</w:t>
      </w:r>
      <w:r w:rsidRPr="00C12D16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>Вибір найбільш оптимального альтернативного способу досягнення цілей</w:t>
      </w:r>
    </w:p>
    <w:p w:rsidR="00CF36B1" w:rsidRPr="00C12D16" w:rsidRDefault="00CF36B1" w:rsidP="00CF3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Look w:val="04A0"/>
      </w:tblPr>
      <w:tblGrid>
        <w:gridCol w:w="3510"/>
        <w:gridCol w:w="2694"/>
        <w:gridCol w:w="3367"/>
      </w:tblGrid>
      <w:tr w:rsidR="00CF36B1" w:rsidRPr="00C12D16" w:rsidTr="00341512">
        <w:tc>
          <w:tcPr>
            <w:tcW w:w="3510" w:type="dxa"/>
            <w:vAlign w:val="center"/>
          </w:tcPr>
          <w:p w:rsidR="00CF36B1" w:rsidRPr="00C12D16" w:rsidRDefault="00CF36B1" w:rsidP="00CF3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694" w:type="dxa"/>
            <w:vAlign w:val="center"/>
          </w:tcPr>
          <w:p w:rsidR="00CF36B1" w:rsidRPr="00C12D16" w:rsidRDefault="00CF36B1" w:rsidP="00CF3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3367" w:type="dxa"/>
            <w:vAlign w:val="center"/>
          </w:tcPr>
          <w:p w:rsidR="00CF36B1" w:rsidRPr="00C12D16" w:rsidRDefault="00CF36B1" w:rsidP="00CF3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Коментарі щодо присвоєння відповідного бала</w:t>
            </w:r>
          </w:p>
        </w:tc>
      </w:tr>
      <w:tr w:rsidR="00CF36B1" w:rsidRPr="00C12D16" w:rsidTr="00341512">
        <w:tc>
          <w:tcPr>
            <w:tcW w:w="3510" w:type="dxa"/>
          </w:tcPr>
          <w:p w:rsidR="00CF36B1" w:rsidRPr="00C12D16" w:rsidRDefault="00CF36B1" w:rsidP="00CF36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 1 – прийняття регуляторного акта</w:t>
            </w:r>
          </w:p>
        </w:tc>
        <w:tc>
          <w:tcPr>
            <w:tcW w:w="2694" w:type="dxa"/>
          </w:tcPr>
          <w:p w:rsidR="00CF36B1" w:rsidRPr="00C12D16" w:rsidRDefault="00302648" w:rsidP="00CF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67" w:type="dxa"/>
          </w:tcPr>
          <w:p w:rsidR="00CF36B1" w:rsidRPr="00C12D16" w:rsidRDefault="0073038B" w:rsidP="007035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Проблема більше існувати не буде</w:t>
            </w:r>
          </w:p>
        </w:tc>
      </w:tr>
      <w:tr w:rsidR="00CF36B1" w:rsidRPr="00C12D16" w:rsidTr="00341512">
        <w:tc>
          <w:tcPr>
            <w:tcW w:w="3510" w:type="dxa"/>
          </w:tcPr>
          <w:p w:rsidR="00CF36B1" w:rsidRPr="00C12D16" w:rsidRDefault="00CF36B1" w:rsidP="00CF36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 2 – неприйняття регуляторного акта</w:t>
            </w:r>
          </w:p>
        </w:tc>
        <w:tc>
          <w:tcPr>
            <w:tcW w:w="2694" w:type="dxa"/>
          </w:tcPr>
          <w:p w:rsidR="00CF36B1" w:rsidRPr="00C12D16" w:rsidRDefault="00CF36B1" w:rsidP="00CF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67" w:type="dxa"/>
          </w:tcPr>
          <w:p w:rsidR="00CF36B1" w:rsidRPr="00C12D16" w:rsidRDefault="00D917B3" w:rsidP="007035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Проблема продовжує</w:t>
            </w:r>
            <w:r w:rsidR="00CF36B1" w:rsidRPr="00C12D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існувати</w:t>
            </w:r>
          </w:p>
        </w:tc>
      </w:tr>
    </w:tbl>
    <w:p w:rsidR="00950B47" w:rsidRPr="00C12D16" w:rsidRDefault="00950B47" w:rsidP="0095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809"/>
        <w:gridCol w:w="3119"/>
        <w:gridCol w:w="1276"/>
        <w:gridCol w:w="3367"/>
      </w:tblGrid>
      <w:tr w:rsidR="00950B47" w:rsidRPr="00C12D16" w:rsidTr="00BF4858">
        <w:tc>
          <w:tcPr>
            <w:tcW w:w="1809" w:type="dxa"/>
            <w:vAlign w:val="center"/>
          </w:tcPr>
          <w:p w:rsidR="00950B47" w:rsidRPr="00BF4858" w:rsidRDefault="00950B47" w:rsidP="00950B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4858">
              <w:rPr>
                <w:rFonts w:ascii="Times New Roman" w:hAnsi="Times New Roman" w:cs="Times New Roman"/>
                <w:b/>
                <w:lang w:val="uk-UA"/>
              </w:rPr>
              <w:t>Рейтинг результатив</w:t>
            </w:r>
            <w:r w:rsidR="00BF4858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BF4858">
              <w:rPr>
                <w:rFonts w:ascii="Times New Roman" w:hAnsi="Times New Roman" w:cs="Times New Roman"/>
                <w:b/>
                <w:lang w:val="uk-UA"/>
              </w:rPr>
              <w:t xml:space="preserve">ності </w:t>
            </w:r>
          </w:p>
        </w:tc>
        <w:tc>
          <w:tcPr>
            <w:tcW w:w="3119" w:type="dxa"/>
            <w:vAlign w:val="center"/>
          </w:tcPr>
          <w:p w:rsidR="00950B47" w:rsidRPr="00BF4858" w:rsidRDefault="00950B47" w:rsidP="00950B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Вигоди (підсумок)</w:t>
            </w:r>
          </w:p>
        </w:tc>
        <w:tc>
          <w:tcPr>
            <w:tcW w:w="1276" w:type="dxa"/>
            <w:vAlign w:val="center"/>
          </w:tcPr>
          <w:p w:rsidR="00950B47" w:rsidRPr="00BF4858" w:rsidRDefault="00950B47" w:rsidP="00950B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Витрати (підсумок)</w:t>
            </w:r>
          </w:p>
        </w:tc>
        <w:tc>
          <w:tcPr>
            <w:tcW w:w="3367" w:type="dxa"/>
            <w:vAlign w:val="center"/>
          </w:tcPr>
          <w:p w:rsidR="00950B47" w:rsidRPr="00BF4858" w:rsidRDefault="00950B47" w:rsidP="00950B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950B47" w:rsidRPr="007C07C2" w:rsidTr="00BF4858">
        <w:tc>
          <w:tcPr>
            <w:tcW w:w="1809" w:type="dxa"/>
          </w:tcPr>
          <w:p w:rsidR="00950B47" w:rsidRPr="00C12D16" w:rsidRDefault="00950B47" w:rsidP="00BF4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 1 – прийняття регуляторного акта</w:t>
            </w:r>
          </w:p>
        </w:tc>
        <w:tc>
          <w:tcPr>
            <w:tcW w:w="3119" w:type="dxa"/>
          </w:tcPr>
          <w:p w:rsidR="00950B47" w:rsidRPr="001630C3" w:rsidRDefault="001630C3" w:rsidP="001630C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630C3">
              <w:rPr>
                <w:rFonts w:ascii="Times New Roman" w:eastAsia="Times New Roman" w:hAnsi="Times New Roman" w:cs="Times New Roman"/>
                <w:lang w:val="uk-UA"/>
              </w:rPr>
              <w:t>Прийняття проекту постанови надасть можливість державі виконати свої міжнародні зобов’язання згідно з Угодою про асоціацію,</w:t>
            </w:r>
          </w:p>
          <w:p w:rsidR="001630C3" w:rsidRPr="001630C3" w:rsidRDefault="001630C3" w:rsidP="001630C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630C3">
              <w:rPr>
                <w:rFonts w:ascii="Times New Roman" w:eastAsia="Times New Roman" w:hAnsi="Times New Roman" w:cs="Times New Roman"/>
                <w:lang w:val="uk-UA"/>
              </w:rPr>
              <w:t xml:space="preserve">дозволить створити передумови </w:t>
            </w:r>
            <w:r w:rsidR="00D0706C">
              <w:rPr>
                <w:rFonts w:ascii="Times New Roman" w:eastAsia="Times New Roman" w:hAnsi="Times New Roman" w:cs="Times New Roman"/>
                <w:lang w:val="uk-UA"/>
              </w:rPr>
              <w:t xml:space="preserve">для </w:t>
            </w:r>
            <w:r w:rsidRPr="001630C3">
              <w:rPr>
                <w:rFonts w:ascii="Times New Roman" w:eastAsia="Times New Roman" w:hAnsi="Times New Roman" w:cs="Times New Roman"/>
                <w:lang w:val="uk-UA"/>
              </w:rPr>
              <w:t>забезпечення доступу споживачів до якісних та безпечних піротехнічних виробів,</w:t>
            </w:r>
          </w:p>
          <w:p w:rsidR="001630C3" w:rsidRDefault="00105F3F" w:rsidP="00AE7E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установити</w:t>
            </w:r>
            <w:r w:rsidR="001630C3" w:rsidRPr="001630C3">
              <w:rPr>
                <w:rFonts w:ascii="Times New Roman" w:eastAsia="Times New Roman" w:hAnsi="Times New Roman" w:cs="Times New Roman"/>
                <w:lang w:val="uk-UA"/>
              </w:rPr>
              <w:t xml:space="preserve"> чітк</w:t>
            </w:r>
            <w:r w:rsidR="00AE7EC9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r w:rsidR="001630C3" w:rsidRPr="001630C3">
              <w:rPr>
                <w:rFonts w:ascii="Times New Roman" w:eastAsia="Times New Roman" w:hAnsi="Times New Roman" w:cs="Times New Roman"/>
                <w:lang w:val="uk-UA"/>
              </w:rPr>
              <w:t xml:space="preserve"> та прозор</w:t>
            </w:r>
            <w:r w:rsidR="00AE7EC9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r w:rsidR="001630C3" w:rsidRPr="001630C3">
              <w:rPr>
                <w:rFonts w:ascii="Times New Roman" w:eastAsia="Times New Roman" w:hAnsi="Times New Roman" w:cs="Times New Roman"/>
                <w:lang w:val="uk-UA"/>
              </w:rPr>
              <w:t xml:space="preserve"> вимог</w:t>
            </w:r>
            <w:r w:rsidR="00AE7EC9">
              <w:rPr>
                <w:rFonts w:ascii="Times New Roman" w:eastAsia="Times New Roman" w:hAnsi="Times New Roman" w:cs="Times New Roman"/>
                <w:lang w:val="uk-UA"/>
              </w:rPr>
              <w:t>и</w:t>
            </w:r>
            <w:r w:rsidR="001630C3" w:rsidRPr="001630C3">
              <w:rPr>
                <w:rFonts w:ascii="Times New Roman" w:eastAsia="Times New Roman" w:hAnsi="Times New Roman" w:cs="Times New Roman"/>
                <w:lang w:val="uk-UA"/>
              </w:rPr>
              <w:t xml:space="preserve">, які максимально відповідають європейському законодавству, у сфері виробництва та розповсюдження піротехнічних виробів, </w:t>
            </w:r>
            <w:r w:rsidR="00D0706C">
              <w:rPr>
                <w:rFonts w:ascii="Times New Roman" w:eastAsia="Times New Roman" w:hAnsi="Times New Roman" w:cs="Times New Roman"/>
                <w:lang w:val="uk-UA"/>
              </w:rPr>
              <w:t>уможливить</w:t>
            </w:r>
            <w:r w:rsidR="001630C3" w:rsidRPr="001630C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1630C3" w:rsidRPr="001630C3">
              <w:rPr>
                <w:rFonts w:ascii="Times New Roman" w:hAnsi="Times New Roman" w:cs="Times New Roman"/>
                <w:lang w:val="uk-UA"/>
              </w:rPr>
              <w:t>надання на ринку піротехнічних виробів класу «Інші»</w:t>
            </w:r>
          </w:p>
          <w:p w:rsidR="000A3DFF" w:rsidRDefault="000A3DFF" w:rsidP="00AE7EC9">
            <w:pPr>
              <w:rPr>
                <w:rFonts w:ascii="Times New Roman" w:hAnsi="Times New Roman" w:cs="Times New Roman"/>
                <w:lang w:val="uk-UA"/>
              </w:rPr>
            </w:pPr>
          </w:p>
          <w:p w:rsidR="000A3DFF" w:rsidRDefault="000A3DFF" w:rsidP="00AE7EC9">
            <w:pPr>
              <w:rPr>
                <w:rFonts w:ascii="Times New Roman" w:hAnsi="Times New Roman" w:cs="Times New Roman"/>
                <w:lang w:val="uk-UA"/>
              </w:rPr>
            </w:pPr>
          </w:p>
          <w:p w:rsidR="000A3DFF" w:rsidRDefault="000A3DFF" w:rsidP="00AE7EC9">
            <w:pPr>
              <w:rPr>
                <w:rFonts w:ascii="Times New Roman" w:hAnsi="Times New Roman" w:cs="Times New Roman"/>
                <w:lang w:val="uk-UA"/>
              </w:rPr>
            </w:pPr>
          </w:p>
          <w:p w:rsidR="000A3DFF" w:rsidRDefault="000A3DFF" w:rsidP="00AE7EC9">
            <w:pPr>
              <w:rPr>
                <w:rFonts w:ascii="Times New Roman" w:hAnsi="Times New Roman" w:cs="Times New Roman"/>
                <w:lang w:val="uk-UA"/>
              </w:rPr>
            </w:pPr>
          </w:p>
          <w:p w:rsidR="000A3DFF" w:rsidRPr="00C12D16" w:rsidRDefault="000A3DFF" w:rsidP="00AE7E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50B47" w:rsidRPr="00C12D16" w:rsidRDefault="00950B47" w:rsidP="00950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  <w:tc>
          <w:tcPr>
            <w:tcW w:w="3367" w:type="dxa"/>
          </w:tcPr>
          <w:p w:rsidR="00950B47" w:rsidRPr="001630C3" w:rsidRDefault="000E3849" w:rsidP="00D0706C">
            <w:pPr>
              <w:rPr>
                <w:rFonts w:ascii="Times New Roman" w:hAnsi="Times New Roman" w:cs="Times New Roman"/>
                <w:lang w:val="uk-UA"/>
              </w:rPr>
            </w:pPr>
            <w:r w:rsidRPr="001630C3"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="00950B47" w:rsidRPr="001630C3">
              <w:rPr>
                <w:rFonts w:ascii="Times New Roman" w:eastAsia="Times New Roman" w:hAnsi="Times New Roman" w:cs="Times New Roman"/>
                <w:lang w:val="uk-UA"/>
              </w:rPr>
              <w:t xml:space="preserve">становлення однозначних, прозорих вимог у сфері виробництва та розповсюдження піротехнічних виробів, що дозволить державі виконати свої міжнародні зобов’язання згідно з Угодою про асоціацію, максимально гармонізувати законодавство України з відповідними нормами Директиви ЄС 2013/29/ЄС, усунути юридичні, адміністративні, технічні бар’єри </w:t>
            </w:r>
            <w:r w:rsidRPr="001630C3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="00950B47" w:rsidRPr="001630C3">
              <w:rPr>
                <w:rFonts w:ascii="Times New Roman" w:eastAsia="Times New Roman" w:hAnsi="Times New Roman" w:cs="Times New Roman"/>
                <w:lang w:val="uk-UA"/>
              </w:rPr>
              <w:t xml:space="preserve"> торгівлі, підвищити стандарти щодо якості та безпечності піротехнічних виробів, створити передумови для збільшення товарообігу з країнами ЄС, по</w:t>
            </w:r>
            <w:r w:rsidR="00D0706C">
              <w:rPr>
                <w:rFonts w:ascii="Times New Roman" w:eastAsia="Times New Roman" w:hAnsi="Times New Roman" w:cs="Times New Roman"/>
                <w:lang w:val="uk-UA"/>
              </w:rPr>
              <w:t>ліпш</w:t>
            </w:r>
            <w:r w:rsidR="00950B47" w:rsidRPr="001630C3">
              <w:rPr>
                <w:rFonts w:ascii="Times New Roman" w:eastAsia="Times New Roman" w:hAnsi="Times New Roman" w:cs="Times New Roman"/>
                <w:lang w:val="uk-UA"/>
              </w:rPr>
              <w:t>ити інвестиційний клімат України</w:t>
            </w:r>
          </w:p>
        </w:tc>
      </w:tr>
      <w:tr w:rsidR="000A3DFF" w:rsidRPr="00C12D16" w:rsidTr="0028443C">
        <w:tc>
          <w:tcPr>
            <w:tcW w:w="1809" w:type="dxa"/>
            <w:vAlign w:val="center"/>
          </w:tcPr>
          <w:p w:rsidR="000A3DFF" w:rsidRPr="00BF4858" w:rsidRDefault="000A3DFF" w:rsidP="0028443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4858">
              <w:rPr>
                <w:rFonts w:ascii="Times New Roman" w:hAnsi="Times New Roman" w:cs="Times New Roman"/>
                <w:b/>
                <w:lang w:val="uk-UA"/>
              </w:rPr>
              <w:lastRenderedPageBreak/>
              <w:t>Рейтинг результатив</w:t>
            </w: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BF4858">
              <w:rPr>
                <w:rFonts w:ascii="Times New Roman" w:hAnsi="Times New Roman" w:cs="Times New Roman"/>
                <w:b/>
                <w:lang w:val="uk-UA"/>
              </w:rPr>
              <w:t xml:space="preserve">ності </w:t>
            </w:r>
          </w:p>
        </w:tc>
        <w:tc>
          <w:tcPr>
            <w:tcW w:w="3119" w:type="dxa"/>
            <w:vAlign w:val="center"/>
          </w:tcPr>
          <w:p w:rsidR="000A3DFF" w:rsidRPr="00BF4858" w:rsidRDefault="000A3DFF" w:rsidP="0028443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Вигоди (підсумок)</w:t>
            </w:r>
          </w:p>
        </w:tc>
        <w:tc>
          <w:tcPr>
            <w:tcW w:w="1276" w:type="dxa"/>
            <w:vAlign w:val="center"/>
          </w:tcPr>
          <w:p w:rsidR="000A3DFF" w:rsidRPr="00BF4858" w:rsidRDefault="000A3DFF" w:rsidP="0028443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Витрати (підсумок)</w:t>
            </w:r>
          </w:p>
        </w:tc>
        <w:tc>
          <w:tcPr>
            <w:tcW w:w="3367" w:type="dxa"/>
            <w:vAlign w:val="center"/>
          </w:tcPr>
          <w:p w:rsidR="000A3DFF" w:rsidRPr="00BF4858" w:rsidRDefault="000A3DFF" w:rsidP="0028443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950B47" w:rsidRPr="007C07C2" w:rsidTr="00BF4858">
        <w:tc>
          <w:tcPr>
            <w:tcW w:w="1809" w:type="dxa"/>
          </w:tcPr>
          <w:p w:rsidR="00950B47" w:rsidRPr="00C12D16" w:rsidRDefault="00950B47" w:rsidP="00950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 2 – неприйняття регуляторного акта</w:t>
            </w:r>
          </w:p>
        </w:tc>
        <w:tc>
          <w:tcPr>
            <w:tcW w:w="3119" w:type="dxa"/>
          </w:tcPr>
          <w:p w:rsidR="00950B47" w:rsidRPr="00C12D16" w:rsidRDefault="004257DC" w:rsidP="00950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  <w:tc>
          <w:tcPr>
            <w:tcW w:w="1276" w:type="dxa"/>
          </w:tcPr>
          <w:p w:rsidR="00950B47" w:rsidRPr="00C12D16" w:rsidRDefault="004257DC" w:rsidP="00950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  <w:tc>
          <w:tcPr>
            <w:tcW w:w="3367" w:type="dxa"/>
          </w:tcPr>
          <w:p w:rsidR="004257DC" w:rsidRPr="001630C3" w:rsidRDefault="004257DC" w:rsidP="007035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630C3">
              <w:rPr>
                <w:rFonts w:ascii="Times New Roman" w:eastAsia="Times New Roman" w:hAnsi="Times New Roman" w:cs="Times New Roman"/>
                <w:lang w:val="uk-UA"/>
              </w:rPr>
              <w:t>Відсутність вимог щодо безпечності піротехнічних виробів, які відповідають сучасним вимогам, європейському законодавству в цій сфері.</w:t>
            </w:r>
          </w:p>
          <w:p w:rsidR="00950B47" w:rsidRPr="001630C3" w:rsidRDefault="004257DC" w:rsidP="007035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630C3">
              <w:rPr>
                <w:rFonts w:ascii="Times New Roman" w:eastAsia="Times New Roman" w:hAnsi="Times New Roman" w:cs="Times New Roman"/>
                <w:lang w:val="uk-UA"/>
              </w:rPr>
              <w:t xml:space="preserve">Юридичні, адміністративні, технічні бар’єри </w:t>
            </w:r>
            <w:r w:rsidR="000E3849" w:rsidRPr="001630C3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Pr="001630C3">
              <w:rPr>
                <w:rFonts w:ascii="Times New Roman" w:eastAsia="Times New Roman" w:hAnsi="Times New Roman" w:cs="Times New Roman"/>
                <w:lang w:val="uk-UA"/>
              </w:rPr>
              <w:t xml:space="preserve"> торгівлі, які негативно впливають на обсяги товарообігу, інвестиційний клімат України</w:t>
            </w:r>
          </w:p>
        </w:tc>
      </w:tr>
    </w:tbl>
    <w:p w:rsidR="00950B47" w:rsidRPr="00C12D16" w:rsidRDefault="00950B47" w:rsidP="0095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919" w:rsidRDefault="009A7919" w:rsidP="009A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>Негативних результатів від прийняття регуляторного акта не очікується.</w:t>
      </w:r>
    </w:p>
    <w:p w:rsidR="00FF50FD" w:rsidRPr="00C12D16" w:rsidRDefault="00FF50FD" w:rsidP="009A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A7919" w:rsidRPr="00C12D16" w:rsidRDefault="009A7919" w:rsidP="00341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V. Механізми та заходи, які забезпечать розв’язання визначеної проблеми</w:t>
      </w:r>
    </w:p>
    <w:p w:rsidR="009A7919" w:rsidRDefault="009A7919" w:rsidP="006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0FD" w:rsidRPr="00C12D16" w:rsidRDefault="00FF50FD" w:rsidP="006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Механізмом, який забезпечить розв’язання визначеної проблеми, є прийняття регуляторного акта.</w:t>
      </w:r>
    </w:p>
    <w:p w:rsidR="006F2D59" w:rsidRPr="00FF50FD" w:rsidRDefault="006F2D59" w:rsidP="006F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Проектом постанови передбачається затвердити Технічний регламент піротехнічних виробів, максимально гармонізувавши його з відповідними</w:t>
      </w:r>
      <w:r w:rsidR="000E38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нормами Директиви 2013/29/ЄС, у</w:t>
      </w: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рахувавши вимоги Закону України «Про </w:t>
      </w:r>
      <w:r w:rsidRPr="00FF50FD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технічні регламенти та оцінку відповідності».</w:t>
      </w:r>
    </w:p>
    <w:p w:rsidR="006F2D59" w:rsidRPr="00FF50FD" w:rsidRDefault="006F2D59" w:rsidP="006F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50FD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Прийняття проекту регуляторного акта дозволит</w:t>
      </w:r>
      <w:r w:rsidR="000E3849" w:rsidRPr="00FF50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 </w:t>
      </w:r>
      <w:r w:rsidR="001603E8">
        <w:rPr>
          <w:rFonts w:ascii="Times New Roman" w:eastAsia="Times New Roman" w:hAnsi="Times New Roman" w:cs="Times New Roman"/>
          <w:sz w:val="28"/>
          <w:szCs w:val="28"/>
          <w:lang w:val="uk-UA"/>
        </w:rPr>
        <w:t>розв’язати</w:t>
      </w:r>
      <w:r w:rsidR="000E3849" w:rsidRPr="00FF50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проблему, визначену в</w:t>
      </w:r>
      <w:r w:rsidRPr="00FF50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пункті І цього аналізу регуляторного впливу, та сприятиме виконанню Україною зобов’язань у </w:t>
      </w:r>
      <w:r w:rsidR="00F05905">
        <w:rPr>
          <w:rFonts w:ascii="Times New Roman" w:eastAsia="Times New Roman" w:hAnsi="Times New Roman" w:cs="Times New Roman"/>
          <w:sz w:val="28"/>
          <w:szCs w:val="28"/>
          <w:lang w:val="uk-UA"/>
        </w:rPr>
        <w:t>межах</w:t>
      </w:r>
      <w:r w:rsidRPr="00FF50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Угоди про асоціацію.</w:t>
      </w:r>
    </w:p>
    <w:p w:rsidR="00127FFE" w:rsidRDefault="00F05905" w:rsidP="006F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FF50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ередбачається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FF50FD" w:rsidRPr="00FF50FD">
        <w:rPr>
          <w:rFonts w:ascii="Times New Roman" w:eastAsia="Times New Roman" w:hAnsi="Times New Roman" w:cs="Times New Roman"/>
          <w:sz w:val="28"/>
          <w:szCs w:val="28"/>
          <w:lang w:val="uk-UA"/>
        </w:rPr>
        <w:t>акож</w:t>
      </w:r>
      <w:r w:rsidR="00127FF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350E80" w:rsidRPr="00127FFE" w:rsidRDefault="00350E80" w:rsidP="00127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2DC8">
        <w:rPr>
          <w:rFonts w:ascii="Times New Roman" w:hAnsi="Times New Roman" w:cs="Times New Roman"/>
          <w:sz w:val="28"/>
          <w:szCs w:val="28"/>
          <w:lang w:val="uk-UA"/>
        </w:rPr>
        <w:t xml:space="preserve">установити, що надання на ринку піротехнічних виробів, які відповідають вимогам </w:t>
      </w:r>
      <w:hyperlink r:id="rId7" w:tgtFrame="_blank" w:history="1">
        <w:r w:rsidRPr="00D32DC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Технічного</w:t>
        </w:r>
      </w:hyperlink>
      <w:r w:rsidRPr="00D32DC8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піротехнічних виробів, затвердженого постановою Кабінету Міністрів України від 03 серпня 2011 р. №</w:t>
      </w:r>
      <w:r w:rsidRPr="00544B19">
        <w:rPr>
          <w:rFonts w:ascii="Times New Roman" w:hAnsi="Times New Roman" w:cs="Times New Roman"/>
          <w:sz w:val="28"/>
          <w:szCs w:val="28"/>
        </w:rPr>
        <w:t> </w:t>
      </w:r>
      <w:r w:rsidRPr="00D32DC8">
        <w:rPr>
          <w:rFonts w:ascii="Times New Roman" w:hAnsi="Times New Roman" w:cs="Times New Roman"/>
          <w:sz w:val="28"/>
          <w:szCs w:val="28"/>
          <w:lang w:val="uk-UA"/>
        </w:rPr>
        <w:t>839 (Офіційний вісник України, 2011 р., № 60, ст. 2416), та введені в обіг до дня набрання чинності цією постановою, не може бути заборонено або обмежено з причин</w:t>
      </w:r>
      <w:r w:rsidR="001603E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32DC8">
        <w:rPr>
          <w:rFonts w:ascii="Times New Roman" w:hAnsi="Times New Roman" w:cs="Times New Roman"/>
          <w:sz w:val="28"/>
          <w:szCs w:val="28"/>
          <w:lang w:val="uk-UA"/>
        </w:rPr>
        <w:t xml:space="preserve"> невідповідності таких піротехнічних виробів вимогам затвердженого цією постановою </w:t>
      </w:r>
      <w:r w:rsidRPr="002150DE">
        <w:rPr>
          <w:rFonts w:ascii="Times New Roman" w:hAnsi="Times New Roman" w:cs="Times New Roman"/>
          <w:sz w:val="28"/>
          <w:szCs w:val="28"/>
          <w:lang w:val="uk-UA"/>
        </w:rPr>
        <w:t>Технічного регламенту;</w:t>
      </w:r>
    </w:p>
    <w:p w:rsidR="00127FFE" w:rsidRDefault="00F05905" w:rsidP="00127FF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27FFE" w:rsidRPr="00127FFE">
        <w:rPr>
          <w:rFonts w:ascii="Times New Roman" w:hAnsi="Times New Roman" w:cs="Times New Roman"/>
          <w:sz w:val="28"/>
          <w:szCs w:val="28"/>
          <w:lang w:val="uk-UA"/>
        </w:rPr>
        <w:t>нести зміну до постанови Кабінету Міністрів України від 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="00103C2B">
        <w:rPr>
          <w:rFonts w:ascii="Times New Roman" w:hAnsi="Times New Roman" w:cs="Times New Roman"/>
          <w:sz w:val="28"/>
          <w:szCs w:val="28"/>
          <w:lang w:val="uk-UA"/>
        </w:rPr>
        <w:t>2016 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03C2B">
        <w:rPr>
          <w:rFonts w:ascii="Times New Roman" w:hAnsi="Times New Roman" w:cs="Times New Roman"/>
          <w:sz w:val="28"/>
          <w:szCs w:val="28"/>
          <w:lang w:val="uk-UA"/>
        </w:rPr>
        <w:t>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FFE" w:rsidRPr="00127FFE">
        <w:rPr>
          <w:rFonts w:ascii="Times New Roman" w:hAnsi="Times New Roman" w:cs="Times New Roman"/>
          <w:sz w:val="28"/>
          <w:szCs w:val="28"/>
          <w:lang w:val="uk-UA"/>
        </w:rPr>
        <w:t xml:space="preserve">№ 1069 </w:t>
      </w:r>
      <w:r w:rsidR="00127FF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27FFE" w:rsidRPr="00127FF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27FFE" w:rsidRPr="00127F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затвердження переліку видів продукції,</w:t>
      </w:r>
      <w:r w:rsidR="00127FFE" w:rsidRPr="00127FF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27FFE" w:rsidRPr="00127F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щодо яких органи державного ринкового нагляду</w:t>
      </w:r>
      <w:r w:rsidR="00127FFE" w:rsidRPr="00127FF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27FFE" w:rsidRPr="00127F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здійснюють державний ринковий нагляд</w:t>
      </w:r>
      <w:r w:rsidR="00127F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127FFE" w:rsidRPr="00127F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27FFE" w:rsidRDefault="00127FFE" w:rsidP="00127FF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визнати такою, що втратила чинність, постанову Кабінету Міністрів України від 03 серпня 2011 року № 839, якою затверджено чинний Технічний регламент;</w:t>
      </w:r>
    </w:p>
    <w:p w:rsidR="00127FFE" w:rsidRDefault="00127FFE" w:rsidP="00127FF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строк набрання чинності </w:t>
      </w:r>
      <w:r w:rsidR="001603E8">
        <w:rPr>
          <w:rFonts w:ascii="Times New Roman" w:hAnsi="Times New Roman" w:cs="Times New Roman"/>
          <w:sz w:val="28"/>
          <w:szCs w:val="28"/>
          <w:lang w:val="uk-UA"/>
        </w:rPr>
        <w:t>постановою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 через шість місяців </w:t>
      </w:r>
      <w:r w:rsidR="00F0590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дня її офіційного опублікування.</w:t>
      </w:r>
    </w:p>
    <w:p w:rsidR="00A66CF6" w:rsidRDefault="00A66CF6" w:rsidP="00A66CF6">
      <w:pPr>
        <w:pStyle w:val="Style17"/>
        <w:widowControl/>
        <w:tabs>
          <w:tab w:val="left" w:pos="0"/>
        </w:tabs>
        <w:spacing w:line="240" w:lineRule="auto"/>
        <w:ind w:firstLine="709"/>
        <w:jc w:val="both"/>
        <w:rPr>
          <w:rStyle w:val="FontStyle44"/>
          <w:color w:val="000000"/>
          <w:sz w:val="28"/>
          <w:szCs w:val="28"/>
        </w:rPr>
      </w:pPr>
      <w:r>
        <w:rPr>
          <w:rStyle w:val="FontStyle44"/>
          <w:color w:val="000000"/>
          <w:sz w:val="28"/>
          <w:szCs w:val="28"/>
        </w:rPr>
        <w:t>Для впровадження цього регуляторного акта необхідно забезпечити:</w:t>
      </w:r>
    </w:p>
    <w:p w:rsidR="00A66CF6" w:rsidRPr="0094319C" w:rsidRDefault="00A66CF6" w:rsidP="00A66CF6">
      <w:pPr>
        <w:pStyle w:val="Style17"/>
        <w:widowControl/>
        <w:tabs>
          <w:tab w:val="left" w:pos="0"/>
        </w:tabs>
        <w:spacing w:line="240" w:lineRule="auto"/>
        <w:ind w:firstLine="709"/>
        <w:jc w:val="both"/>
        <w:rPr>
          <w:rStyle w:val="FontStyle44"/>
          <w:sz w:val="28"/>
          <w:szCs w:val="28"/>
        </w:rPr>
      </w:pPr>
      <w:r w:rsidRPr="0094319C">
        <w:rPr>
          <w:rStyle w:val="FontStyle44"/>
          <w:sz w:val="28"/>
          <w:szCs w:val="28"/>
        </w:rPr>
        <w:lastRenderedPageBreak/>
        <w:t>а) дії суб’єктів</w:t>
      </w:r>
      <w:r w:rsidR="00A2517E" w:rsidRPr="0094319C">
        <w:rPr>
          <w:rStyle w:val="FontStyle44"/>
          <w:sz w:val="28"/>
          <w:szCs w:val="28"/>
        </w:rPr>
        <w:t xml:space="preserve"> господарювання – ознайомлення </w:t>
      </w:r>
      <w:r w:rsidRPr="0094319C">
        <w:rPr>
          <w:rStyle w:val="FontStyle44"/>
          <w:sz w:val="28"/>
          <w:szCs w:val="28"/>
        </w:rPr>
        <w:t xml:space="preserve">з </w:t>
      </w:r>
      <w:r w:rsidR="00A2517E" w:rsidRPr="0094319C">
        <w:rPr>
          <w:rStyle w:val="FontStyle44"/>
          <w:sz w:val="28"/>
          <w:szCs w:val="28"/>
        </w:rPr>
        <w:t>Технічним регламентом піротехнічних виробів;</w:t>
      </w:r>
    </w:p>
    <w:p w:rsidR="00A66CF6" w:rsidRPr="0094319C" w:rsidRDefault="00A66CF6" w:rsidP="00A66CF6">
      <w:pPr>
        <w:pStyle w:val="Style17"/>
        <w:widowControl/>
        <w:tabs>
          <w:tab w:val="left" w:pos="0"/>
        </w:tabs>
        <w:spacing w:line="240" w:lineRule="auto"/>
        <w:ind w:firstLine="709"/>
        <w:jc w:val="both"/>
        <w:rPr>
          <w:rStyle w:val="FontStyle44"/>
          <w:sz w:val="28"/>
          <w:szCs w:val="28"/>
        </w:rPr>
      </w:pPr>
      <w:r w:rsidRPr="0094319C">
        <w:rPr>
          <w:rStyle w:val="FontStyle44"/>
          <w:sz w:val="28"/>
          <w:szCs w:val="28"/>
        </w:rPr>
        <w:t>б) дії органів виконавчої влади –</w:t>
      </w:r>
      <w:r w:rsidR="00604A40" w:rsidRPr="0094319C">
        <w:rPr>
          <w:rStyle w:val="FontStyle44"/>
          <w:sz w:val="28"/>
          <w:szCs w:val="28"/>
        </w:rPr>
        <w:t xml:space="preserve"> </w:t>
      </w:r>
      <w:r w:rsidR="003A3DDA" w:rsidRPr="0094319C">
        <w:rPr>
          <w:rStyle w:val="FontStyle44"/>
          <w:sz w:val="28"/>
          <w:szCs w:val="28"/>
        </w:rPr>
        <w:t>признач</w:t>
      </w:r>
      <w:r w:rsidR="001603E8">
        <w:rPr>
          <w:rStyle w:val="FontStyle44"/>
          <w:sz w:val="28"/>
          <w:szCs w:val="28"/>
        </w:rPr>
        <w:t>ення органів</w:t>
      </w:r>
      <w:r w:rsidR="003A3DDA" w:rsidRPr="0094319C">
        <w:rPr>
          <w:rStyle w:val="FontStyle44"/>
          <w:sz w:val="28"/>
          <w:szCs w:val="28"/>
        </w:rPr>
        <w:t xml:space="preserve"> з оцінки відповідності для проведення оцінки відповідності піротехнічних виробів вимогам Технічного регламенту</w:t>
      </w:r>
      <w:r w:rsidRPr="0094319C">
        <w:rPr>
          <w:rStyle w:val="FontStyle44"/>
          <w:sz w:val="28"/>
          <w:szCs w:val="28"/>
        </w:rPr>
        <w:t>;</w:t>
      </w:r>
    </w:p>
    <w:p w:rsidR="00A66CF6" w:rsidRPr="0094319C" w:rsidRDefault="00A66CF6" w:rsidP="00A66CF6">
      <w:pPr>
        <w:pStyle w:val="Style17"/>
        <w:widowControl/>
        <w:tabs>
          <w:tab w:val="left" w:pos="0"/>
        </w:tabs>
        <w:spacing w:line="240" w:lineRule="auto"/>
        <w:ind w:firstLine="709"/>
        <w:jc w:val="both"/>
      </w:pPr>
      <w:r w:rsidRPr="0094319C">
        <w:rPr>
          <w:rStyle w:val="FontStyle44"/>
          <w:sz w:val="28"/>
          <w:szCs w:val="28"/>
        </w:rPr>
        <w:t>в) інформування громадськості про встановлені ним положен</w:t>
      </w:r>
      <w:r w:rsidR="003A3DDA" w:rsidRPr="0094319C">
        <w:rPr>
          <w:rStyle w:val="FontStyle44"/>
          <w:sz w:val="28"/>
          <w:szCs w:val="28"/>
        </w:rPr>
        <w:t>ня</w:t>
      </w:r>
      <w:r w:rsidR="001603E8">
        <w:rPr>
          <w:rStyle w:val="FontStyle44"/>
          <w:sz w:val="28"/>
          <w:szCs w:val="28"/>
        </w:rPr>
        <w:t xml:space="preserve"> шляхом розміщення в мережі І</w:t>
      </w:r>
      <w:r w:rsidRPr="0094319C">
        <w:rPr>
          <w:rStyle w:val="FontStyle44"/>
          <w:sz w:val="28"/>
          <w:szCs w:val="28"/>
        </w:rPr>
        <w:t xml:space="preserve">нтернет та на офіційному веб-сайті </w:t>
      </w:r>
      <w:r w:rsidR="00604A40" w:rsidRPr="0094319C">
        <w:rPr>
          <w:rStyle w:val="FontStyle44"/>
          <w:sz w:val="28"/>
          <w:szCs w:val="28"/>
        </w:rPr>
        <w:t>МВС</w:t>
      </w:r>
      <w:r w:rsidRPr="0094319C">
        <w:rPr>
          <w:rStyle w:val="FontStyle44"/>
          <w:sz w:val="28"/>
          <w:szCs w:val="28"/>
        </w:rPr>
        <w:t xml:space="preserve">.  </w:t>
      </w:r>
    </w:p>
    <w:p w:rsidR="00127FFE" w:rsidRPr="00A66CF6" w:rsidRDefault="00127FFE" w:rsidP="006F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56BF7" w:rsidRPr="00C12D16" w:rsidRDefault="00756BF7" w:rsidP="0075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VІ.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6F2D59" w:rsidRPr="00C12D16" w:rsidRDefault="006F2D59" w:rsidP="006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BF7" w:rsidRDefault="00756BF7" w:rsidP="0075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>Для впровадження та виконання вимог регуляторного акта органи виконавчої влади</w:t>
      </w:r>
      <w:r w:rsidR="0053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>не будуть нести додаткові витрати.</w:t>
      </w:r>
    </w:p>
    <w:p w:rsidR="0029104E" w:rsidRDefault="0029104E" w:rsidP="0075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результатами опитування суб’єктів господарювання, вони не заперечують </w:t>
      </w:r>
      <w:r w:rsidR="001603E8"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прийняття нового Технічного регламенту піротехнічних виробів.</w:t>
      </w:r>
    </w:p>
    <w:p w:rsidR="001A4145" w:rsidRPr="00C12D16" w:rsidRDefault="001A4145" w:rsidP="001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BF7" w:rsidRPr="00C12D16" w:rsidRDefault="00756BF7" w:rsidP="0075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VІІ</w:t>
      </w:r>
      <w:r w:rsidRPr="00C12D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Обґрунтування запропонованого строку дії регуляторного акта</w:t>
      </w:r>
    </w:p>
    <w:p w:rsidR="00A66CF6" w:rsidRPr="0094319C" w:rsidRDefault="001603E8" w:rsidP="00A66C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zh-CN" w:bidi="hi-IN"/>
        </w:rPr>
        <w:t>Строк</w:t>
      </w:r>
      <w:r w:rsidR="00A66CF6" w:rsidRPr="0094319C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zh-CN" w:bidi="hi-IN"/>
        </w:rPr>
        <w:t xml:space="preserve"> дії нормативно-правового акта не обмежений у часі, що дасть змогу повною мірою вирішити проблемні питання. </w:t>
      </w:r>
    </w:p>
    <w:p w:rsidR="00A66CF6" w:rsidRPr="0094319C" w:rsidRDefault="00A66CF6" w:rsidP="00A66C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zh-CN" w:bidi="hi-IN"/>
        </w:rPr>
      </w:pPr>
      <w:r w:rsidRPr="0094319C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zh-CN" w:bidi="hi-IN"/>
        </w:rPr>
        <w:t xml:space="preserve">Зміна </w:t>
      </w:r>
      <w:r w:rsidR="001603E8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zh-CN" w:bidi="hi-IN"/>
        </w:rPr>
        <w:t>строк</w:t>
      </w:r>
      <w:r w:rsidRPr="0094319C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zh-CN" w:bidi="hi-IN"/>
        </w:rPr>
        <w:t xml:space="preserve">у дії акта  можлива </w:t>
      </w:r>
      <w:r w:rsidR="001603E8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zh-CN" w:bidi="hi-IN"/>
        </w:rPr>
        <w:t>в</w:t>
      </w:r>
      <w:r w:rsidRPr="0094319C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zh-CN" w:bidi="hi-IN"/>
        </w:rPr>
        <w:t xml:space="preserve"> разі зміни міжнародно-правових актів чи законодавчих актів України вищої юридичної сили, на вимогах яких розроблено та базується проект регуляторного акта. </w:t>
      </w:r>
    </w:p>
    <w:p w:rsidR="00A66CF6" w:rsidRPr="0094319C" w:rsidRDefault="00A66CF6" w:rsidP="00A66C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" w:firstLine="709"/>
        <w:jc w:val="both"/>
        <w:rPr>
          <w:rFonts w:ascii="Courier New" w:eastAsia="Times New Roman" w:hAnsi="Courier New" w:cs="Courier New"/>
          <w:bCs/>
          <w:kern w:val="1"/>
          <w:sz w:val="28"/>
          <w:szCs w:val="28"/>
          <w:lang w:val="uk-UA" w:eastAsia="zh-CN" w:bidi="hi-IN"/>
        </w:rPr>
      </w:pPr>
      <w:r w:rsidRPr="0094319C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zh-CN" w:bidi="hi-IN"/>
        </w:rPr>
        <w:t>Термін набрання чинності проектом акта – відповідно до законодавства після його офіційного оприлюднення.</w:t>
      </w:r>
    </w:p>
    <w:p w:rsidR="00AF5137" w:rsidRDefault="00AF5137" w:rsidP="0075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56BF7" w:rsidRPr="00C12D16" w:rsidRDefault="00756BF7" w:rsidP="0075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VІІІ</w:t>
      </w: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C12D1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Визначення показників результативності регуляторного акта</w:t>
      </w:r>
    </w:p>
    <w:p w:rsidR="00756BF7" w:rsidRPr="00C12D16" w:rsidRDefault="00756BF7" w:rsidP="0075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Основними показниками результативності регуляторного акта є:</w:t>
      </w:r>
    </w:p>
    <w:p w:rsidR="00756BF7" w:rsidRDefault="00756BF7" w:rsidP="0075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розмір надходжень до державного та місцевих бюджетів </w:t>
      </w:r>
      <w:r w:rsidR="002910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державних цільових фондів, пов’язаних </w:t>
      </w:r>
      <w:r w:rsidR="007035B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910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дією </w:t>
      </w:r>
      <w:r w:rsidR="00AB50DC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B50DC" w:rsidRDefault="00AB50DC" w:rsidP="0075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 суб’єктів господар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ювання та/або фізичних осіб, на які поширюватиметься дія акта;</w:t>
      </w:r>
    </w:p>
    <w:p w:rsidR="00AB50DC" w:rsidRDefault="00AB50DC" w:rsidP="0075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розмір коштів і час, що витрачатимуть</w:t>
      </w:r>
      <w:r w:rsidR="001603E8">
        <w:rPr>
          <w:rFonts w:ascii="Times New Roman" w:eastAsia="Times New Roman" w:hAnsi="Times New Roman" w:cs="Times New Roman"/>
          <w:sz w:val="28"/>
          <w:szCs w:val="28"/>
          <w:lang w:val="uk-UA"/>
        </w:rPr>
        <w:t>ся суб’єктами господарювання 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/або фізичними особами, пов’язаними з виконанням вимог акта;</w:t>
      </w:r>
    </w:p>
    <w:p w:rsidR="000A3DFF" w:rsidRDefault="00E47348" w:rsidP="00E4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319C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 виданих органами з оцінки відповідності</w:t>
      </w:r>
      <w:r w:rsidR="000A3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сертифікатів експертизи типу;</w:t>
      </w:r>
      <w:r w:rsidR="00A2517E" w:rsidRPr="009431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A3DFF" w:rsidRDefault="00A2517E" w:rsidP="00E4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31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кількість </w:t>
      </w:r>
      <w:r w:rsidR="00E47348" w:rsidRPr="0094319C">
        <w:rPr>
          <w:rFonts w:ascii="Times New Roman" w:eastAsia="Times New Roman" w:hAnsi="Times New Roman" w:cs="Times New Roman"/>
          <w:sz w:val="28"/>
          <w:szCs w:val="28"/>
          <w:lang w:val="uk-UA"/>
        </w:rPr>
        <w:t>відмов у видачі сертифіката</w:t>
      </w:r>
      <w:r w:rsidR="000A3DF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47348" w:rsidRPr="0094319C" w:rsidRDefault="00A2517E" w:rsidP="00E4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31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кількість </w:t>
      </w:r>
      <w:r w:rsidR="00E47348" w:rsidRPr="0094319C">
        <w:rPr>
          <w:rFonts w:ascii="Times New Roman" w:eastAsia="Times New Roman" w:hAnsi="Times New Roman" w:cs="Times New Roman"/>
          <w:sz w:val="28"/>
          <w:szCs w:val="28"/>
          <w:lang w:val="uk-UA"/>
        </w:rPr>
        <w:t>сертифікатів експертизи типу, дію яких зупин</w:t>
      </w:r>
      <w:r w:rsidRPr="0094319C">
        <w:rPr>
          <w:rFonts w:ascii="Times New Roman" w:eastAsia="Times New Roman" w:hAnsi="Times New Roman" w:cs="Times New Roman"/>
          <w:sz w:val="28"/>
          <w:szCs w:val="28"/>
          <w:lang w:val="uk-UA"/>
        </w:rPr>
        <w:t>ено</w:t>
      </w:r>
      <w:r w:rsidR="00E47348" w:rsidRPr="009431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встанов</w:t>
      </w:r>
      <w:r w:rsidRPr="0094319C">
        <w:rPr>
          <w:rFonts w:ascii="Times New Roman" w:eastAsia="Times New Roman" w:hAnsi="Times New Roman" w:cs="Times New Roman"/>
          <w:sz w:val="28"/>
          <w:szCs w:val="28"/>
          <w:lang w:val="uk-UA"/>
        </w:rPr>
        <w:t>лено</w:t>
      </w:r>
      <w:r w:rsidR="00E47348" w:rsidRPr="009431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них інші обмеження.</w:t>
      </w:r>
    </w:p>
    <w:p w:rsidR="00756BF7" w:rsidRPr="0094319C" w:rsidRDefault="000A3DFF" w:rsidP="0075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66CF6" w:rsidRPr="0094319C">
        <w:rPr>
          <w:rFonts w:ascii="Times New Roman" w:hAnsi="Times New Roman" w:cs="Times New Roman"/>
          <w:sz w:val="28"/>
          <w:szCs w:val="28"/>
          <w:lang w:val="uk-UA"/>
        </w:rPr>
        <w:t xml:space="preserve">івень поінформованості суб’єктів господарювання стосовно основних положень регуляторного акта – високий, оскільки проект постанови розміщено на офіційному </w:t>
      </w:r>
      <w:r w:rsidR="001603E8">
        <w:rPr>
          <w:rFonts w:ascii="Times New Roman" w:hAnsi="Times New Roman" w:cs="Times New Roman"/>
          <w:sz w:val="28"/>
          <w:szCs w:val="28"/>
          <w:lang w:val="uk-UA"/>
        </w:rPr>
        <w:t>веб-</w:t>
      </w:r>
      <w:r w:rsidR="00A66CF6" w:rsidRPr="0094319C">
        <w:rPr>
          <w:rFonts w:ascii="Times New Roman" w:hAnsi="Times New Roman" w:cs="Times New Roman"/>
          <w:sz w:val="28"/>
          <w:szCs w:val="28"/>
          <w:lang w:val="uk-UA"/>
        </w:rPr>
        <w:t>сайті М</w:t>
      </w:r>
      <w:r w:rsidR="001B51D1" w:rsidRPr="0094319C">
        <w:rPr>
          <w:rFonts w:ascii="Times New Roman" w:hAnsi="Times New Roman" w:cs="Times New Roman"/>
          <w:sz w:val="28"/>
          <w:szCs w:val="28"/>
          <w:lang w:val="uk-UA"/>
        </w:rPr>
        <w:t xml:space="preserve">ВС </w:t>
      </w:r>
      <w:r w:rsidR="00A66CF6" w:rsidRPr="0094319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B51D1" w:rsidRPr="0094319C">
        <w:rPr>
          <w:rFonts w:ascii="Times New Roman" w:hAnsi="Times New Roman" w:cs="Times New Roman"/>
          <w:sz w:val="28"/>
          <w:szCs w:val="28"/>
          <w:lang w:val="en-US"/>
        </w:rPr>
        <w:t>mvs</w:t>
      </w:r>
      <w:r w:rsidR="00A66CF6" w:rsidRPr="009431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6CF6" w:rsidRPr="0094319C">
        <w:rPr>
          <w:rFonts w:ascii="Times New Roman" w:hAnsi="Times New Roman" w:cs="Times New Roman"/>
          <w:sz w:val="28"/>
          <w:szCs w:val="28"/>
        </w:rPr>
        <w:t>gov</w:t>
      </w:r>
      <w:r w:rsidR="00A66CF6" w:rsidRPr="009431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6CF6" w:rsidRPr="0094319C">
        <w:rPr>
          <w:rFonts w:ascii="Times New Roman" w:hAnsi="Times New Roman" w:cs="Times New Roman"/>
          <w:sz w:val="28"/>
          <w:szCs w:val="28"/>
        </w:rPr>
        <w:t>ua</w:t>
      </w:r>
      <w:r w:rsidR="00A66CF6" w:rsidRPr="0094319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B50DC" w:rsidRPr="0094319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56BF7" w:rsidRPr="00C12D16" w:rsidRDefault="00756BF7" w:rsidP="0080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BF7" w:rsidRPr="00C12D16" w:rsidRDefault="00756BF7" w:rsidP="000C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ІХ. Визначення заходів, за допомогою яких здійснюватиметься відстеження результативності дії регуляторного акта</w:t>
      </w:r>
    </w:p>
    <w:p w:rsidR="00756BF7" w:rsidRPr="00C12D16" w:rsidRDefault="00756BF7" w:rsidP="000C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Базове відстеження результативності вищезазначеного регуляторного акта буде здійснюватися </w:t>
      </w:r>
      <w:r w:rsidR="0047149D">
        <w:rPr>
          <w:rFonts w:ascii="Times New Roman" w:eastAsia="Times New Roman" w:hAnsi="Times New Roman" w:cs="Times New Roman"/>
          <w:sz w:val="28"/>
          <w:szCs w:val="28"/>
          <w:lang w:val="uk-UA"/>
        </w:rPr>
        <w:t>через 1 рік після</w:t>
      </w: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набрання чинності цим актом.</w:t>
      </w:r>
    </w:p>
    <w:p w:rsidR="00756BF7" w:rsidRPr="00C12D16" w:rsidRDefault="00756BF7" w:rsidP="000C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Повторне відстеження планується здійснити через </w:t>
      </w:r>
      <w:r w:rsidR="007C09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</w:t>
      </w: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7C09EE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7C09E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після набранн</w:t>
      </w:r>
      <w:r w:rsidR="000E3849">
        <w:rPr>
          <w:rFonts w:ascii="Times New Roman" w:eastAsia="Times New Roman" w:hAnsi="Times New Roman" w:cs="Times New Roman"/>
          <w:sz w:val="28"/>
          <w:szCs w:val="28"/>
          <w:lang w:val="uk-UA"/>
        </w:rPr>
        <w:t>я чинності регуляторним актом, у</w:t>
      </w: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результаті </w:t>
      </w:r>
      <w:r w:rsidR="001603E8">
        <w:rPr>
          <w:rFonts w:ascii="Times New Roman" w:eastAsia="Times New Roman" w:hAnsi="Times New Roman" w:cs="Times New Roman"/>
          <w:sz w:val="28"/>
          <w:szCs w:val="28"/>
          <w:lang w:val="uk-UA"/>
        </w:rPr>
        <w:t>чого</w:t>
      </w: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відбудеться порівняння показників базового та повторного відстеження. У разі виявлення неврегульованих та проблемних питань шляхом аналізу як</w:t>
      </w:r>
      <w:r w:rsidR="000E3849">
        <w:rPr>
          <w:rFonts w:ascii="Times New Roman" w:eastAsia="Times New Roman" w:hAnsi="Times New Roman" w:cs="Times New Roman"/>
          <w:sz w:val="28"/>
          <w:szCs w:val="28"/>
          <w:lang w:val="uk-UA"/>
        </w:rPr>
        <w:t>існих показників дії цього акта ці питання буд</w:t>
      </w:r>
      <w:r w:rsidR="001603E8">
        <w:rPr>
          <w:rFonts w:ascii="Times New Roman" w:eastAsia="Times New Roman" w:hAnsi="Times New Roman" w:cs="Times New Roman"/>
          <w:sz w:val="28"/>
          <w:szCs w:val="28"/>
          <w:lang w:val="uk-UA"/>
        </w:rPr>
        <w:t>е врегульовано</w:t>
      </w:r>
      <w:r w:rsidR="000E38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шляхом у</w:t>
      </w: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>несення відповідних змін.</w:t>
      </w:r>
    </w:p>
    <w:p w:rsidR="00756BF7" w:rsidRPr="00C12D16" w:rsidRDefault="00756BF7" w:rsidP="000C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>Періодичне відстеження планується здійснювати раз на три роки, починаючи з дня набрання чинності регуляторним актом. Установлені кількісні та якісні значення показників результативності акта порівнюються зі значеннями аналогічних показників, що встановлені під час повторного відстеження.</w:t>
      </w:r>
    </w:p>
    <w:p w:rsidR="007C09EE" w:rsidRDefault="00756BF7" w:rsidP="000C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Відстеження результативності вищезазначеного регуляторного акта проводитиметься шляхом </w:t>
      </w:r>
      <w:r w:rsidR="007C09EE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аналізу</w:t>
      </w:r>
      <w:r w:rsidR="00F26D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статистики:</w:t>
      </w:r>
    </w:p>
    <w:p w:rsidR="007C09EE" w:rsidRDefault="007C09EE" w:rsidP="000C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з оцінки відповідності щодо отриманих заявок та виданих сертифікатів;</w:t>
      </w:r>
    </w:p>
    <w:p w:rsidR="00756BF7" w:rsidRPr="00C12D16" w:rsidRDefault="00F26D8B" w:rsidP="000C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показників </w:t>
      </w:r>
      <w:r w:rsidR="007C09EE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Державної служби України з надзвичайних ситуацій як органу державного ринкового нагляду</w:t>
      </w:r>
      <w:r w:rsidR="00756BF7"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B3D1F" w:rsidRPr="007035B8" w:rsidRDefault="007B3D1F" w:rsidP="007B3D1F">
      <w:pPr>
        <w:pStyle w:val="1"/>
        <w:spacing w:before="0"/>
        <w:rPr>
          <w:b w:val="0"/>
          <w:szCs w:val="28"/>
        </w:rPr>
      </w:pPr>
    </w:p>
    <w:p w:rsidR="00750AEC" w:rsidRPr="007035B8" w:rsidRDefault="00750AEC" w:rsidP="00750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3D1F" w:rsidRPr="00C12D16" w:rsidTr="007B3D1F">
        <w:tc>
          <w:tcPr>
            <w:tcW w:w="4785" w:type="dxa"/>
          </w:tcPr>
          <w:p w:rsidR="00750AEC" w:rsidRPr="00C12D16" w:rsidRDefault="007B3D1F" w:rsidP="007B3D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2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Міністр </w:t>
            </w:r>
          </w:p>
          <w:p w:rsidR="007B3D1F" w:rsidRPr="00C12D16" w:rsidRDefault="007B3D1F" w:rsidP="007B3D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2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внутрішніх справ України</w:t>
            </w:r>
          </w:p>
        </w:tc>
        <w:tc>
          <w:tcPr>
            <w:tcW w:w="4786" w:type="dxa"/>
          </w:tcPr>
          <w:p w:rsidR="00037054" w:rsidRDefault="00037054" w:rsidP="007B3D1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B3D1F" w:rsidRPr="00C12D16" w:rsidRDefault="000E3849" w:rsidP="007B3D1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Арсен</w:t>
            </w:r>
            <w:r w:rsidR="007B3D1F" w:rsidRPr="00C12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Аваков</w:t>
            </w:r>
          </w:p>
        </w:tc>
      </w:tr>
      <w:tr w:rsidR="007035B8" w:rsidRPr="00C12D16" w:rsidTr="007B3D1F">
        <w:tc>
          <w:tcPr>
            <w:tcW w:w="4785" w:type="dxa"/>
          </w:tcPr>
          <w:p w:rsidR="007035B8" w:rsidRDefault="007035B8" w:rsidP="007B3D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035B8" w:rsidRPr="007035B8" w:rsidRDefault="0094319C" w:rsidP="007035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 _____________ 2019</w:t>
            </w:r>
            <w:r w:rsidR="00703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786" w:type="dxa"/>
          </w:tcPr>
          <w:p w:rsidR="007035B8" w:rsidRDefault="007035B8" w:rsidP="007B3D1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B3D1F" w:rsidRDefault="007B3D1F" w:rsidP="007B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E4F" w:rsidRDefault="00A13E4F" w:rsidP="007B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13E4F" w:rsidSect="00C12D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C50" w:rsidRDefault="00064C50" w:rsidP="00C12D16">
      <w:pPr>
        <w:spacing w:after="0" w:line="240" w:lineRule="auto"/>
      </w:pPr>
      <w:r>
        <w:separator/>
      </w:r>
    </w:p>
  </w:endnote>
  <w:endnote w:type="continuationSeparator" w:id="1">
    <w:p w:rsidR="00064C50" w:rsidRDefault="00064C50" w:rsidP="00C1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C50" w:rsidRDefault="00064C50" w:rsidP="00C12D16">
      <w:pPr>
        <w:spacing w:after="0" w:line="240" w:lineRule="auto"/>
      </w:pPr>
      <w:r>
        <w:separator/>
      </w:r>
    </w:p>
  </w:footnote>
  <w:footnote w:type="continuationSeparator" w:id="1">
    <w:p w:rsidR="00064C50" w:rsidRDefault="00064C50" w:rsidP="00C1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4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30C3" w:rsidRPr="00602EAB" w:rsidRDefault="00755AB4" w:rsidP="00C12D16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2E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630C3" w:rsidRPr="00602E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02E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7E9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02E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21A2"/>
    <w:rsid w:val="000117E1"/>
    <w:rsid w:val="000349BF"/>
    <w:rsid w:val="00037054"/>
    <w:rsid w:val="00047868"/>
    <w:rsid w:val="000573ED"/>
    <w:rsid w:val="00057FEA"/>
    <w:rsid w:val="00064C50"/>
    <w:rsid w:val="00083121"/>
    <w:rsid w:val="0009736E"/>
    <w:rsid w:val="000A3DFF"/>
    <w:rsid w:val="000B3420"/>
    <w:rsid w:val="000C344D"/>
    <w:rsid w:val="000D7694"/>
    <w:rsid w:val="000E3849"/>
    <w:rsid w:val="00103C2B"/>
    <w:rsid w:val="00103EE6"/>
    <w:rsid w:val="00105F3F"/>
    <w:rsid w:val="00110D6E"/>
    <w:rsid w:val="001223AC"/>
    <w:rsid w:val="00127FFE"/>
    <w:rsid w:val="00144D0E"/>
    <w:rsid w:val="001603E8"/>
    <w:rsid w:val="001630C3"/>
    <w:rsid w:val="001A1063"/>
    <w:rsid w:val="001A4145"/>
    <w:rsid w:val="001A7E91"/>
    <w:rsid w:val="001B51D1"/>
    <w:rsid w:val="001D4A42"/>
    <w:rsid w:val="00210B26"/>
    <w:rsid w:val="00211001"/>
    <w:rsid w:val="002150DE"/>
    <w:rsid w:val="002368E4"/>
    <w:rsid w:val="00237E3C"/>
    <w:rsid w:val="00277D67"/>
    <w:rsid w:val="0029104E"/>
    <w:rsid w:val="002B2DF8"/>
    <w:rsid w:val="002C7317"/>
    <w:rsid w:val="00302648"/>
    <w:rsid w:val="00303DA9"/>
    <w:rsid w:val="00322527"/>
    <w:rsid w:val="00341512"/>
    <w:rsid w:val="00345331"/>
    <w:rsid w:val="00350E80"/>
    <w:rsid w:val="00365D69"/>
    <w:rsid w:val="00391E48"/>
    <w:rsid w:val="003A3DDA"/>
    <w:rsid w:val="003D434A"/>
    <w:rsid w:val="003E089A"/>
    <w:rsid w:val="003E621A"/>
    <w:rsid w:val="00405DB7"/>
    <w:rsid w:val="004257DC"/>
    <w:rsid w:val="00426515"/>
    <w:rsid w:val="00443F19"/>
    <w:rsid w:val="0047149D"/>
    <w:rsid w:val="00471FEA"/>
    <w:rsid w:val="0047692A"/>
    <w:rsid w:val="004A760C"/>
    <w:rsid w:val="004D1586"/>
    <w:rsid w:val="004F2728"/>
    <w:rsid w:val="004F389D"/>
    <w:rsid w:val="00515D17"/>
    <w:rsid w:val="00516F88"/>
    <w:rsid w:val="0053035A"/>
    <w:rsid w:val="0053439F"/>
    <w:rsid w:val="00537E64"/>
    <w:rsid w:val="00544B19"/>
    <w:rsid w:val="005600D4"/>
    <w:rsid w:val="00565391"/>
    <w:rsid w:val="00584FA0"/>
    <w:rsid w:val="00586CD8"/>
    <w:rsid w:val="00592A1B"/>
    <w:rsid w:val="00597EA3"/>
    <w:rsid w:val="005A4A21"/>
    <w:rsid w:val="005D362B"/>
    <w:rsid w:val="005E5AD7"/>
    <w:rsid w:val="00602EAB"/>
    <w:rsid w:val="00604A40"/>
    <w:rsid w:val="006419FE"/>
    <w:rsid w:val="00642199"/>
    <w:rsid w:val="006703E5"/>
    <w:rsid w:val="0068148D"/>
    <w:rsid w:val="00693C6A"/>
    <w:rsid w:val="006A1D40"/>
    <w:rsid w:val="006D147A"/>
    <w:rsid w:val="006D41B0"/>
    <w:rsid w:val="006D703D"/>
    <w:rsid w:val="006F2D59"/>
    <w:rsid w:val="007035B8"/>
    <w:rsid w:val="00703B3E"/>
    <w:rsid w:val="007049E2"/>
    <w:rsid w:val="0073038B"/>
    <w:rsid w:val="00733BA0"/>
    <w:rsid w:val="00736D53"/>
    <w:rsid w:val="00750AEC"/>
    <w:rsid w:val="00755AB4"/>
    <w:rsid w:val="00756260"/>
    <w:rsid w:val="00756BF7"/>
    <w:rsid w:val="00772C22"/>
    <w:rsid w:val="00774FA3"/>
    <w:rsid w:val="0079260B"/>
    <w:rsid w:val="007B06D4"/>
    <w:rsid w:val="007B3D1F"/>
    <w:rsid w:val="007B769F"/>
    <w:rsid w:val="007C07C2"/>
    <w:rsid w:val="007C09EE"/>
    <w:rsid w:val="007C381A"/>
    <w:rsid w:val="007D382F"/>
    <w:rsid w:val="007F3211"/>
    <w:rsid w:val="007F6BF8"/>
    <w:rsid w:val="008063B9"/>
    <w:rsid w:val="008231F4"/>
    <w:rsid w:val="00840ADA"/>
    <w:rsid w:val="008550C1"/>
    <w:rsid w:val="008E2B54"/>
    <w:rsid w:val="0091796D"/>
    <w:rsid w:val="00925DEC"/>
    <w:rsid w:val="00930C38"/>
    <w:rsid w:val="0093533D"/>
    <w:rsid w:val="0094319C"/>
    <w:rsid w:val="00946245"/>
    <w:rsid w:val="00950B47"/>
    <w:rsid w:val="009708B1"/>
    <w:rsid w:val="0097718D"/>
    <w:rsid w:val="00986555"/>
    <w:rsid w:val="00995F0F"/>
    <w:rsid w:val="009A7919"/>
    <w:rsid w:val="009F0DB5"/>
    <w:rsid w:val="00A0603F"/>
    <w:rsid w:val="00A06903"/>
    <w:rsid w:val="00A13E4F"/>
    <w:rsid w:val="00A2517E"/>
    <w:rsid w:val="00A427F7"/>
    <w:rsid w:val="00A50955"/>
    <w:rsid w:val="00A66CF6"/>
    <w:rsid w:val="00A7301F"/>
    <w:rsid w:val="00AB0782"/>
    <w:rsid w:val="00AB50DC"/>
    <w:rsid w:val="00AD66BC"/>
    <w:rsid w:val="00AE7EC9"/>
    <w:rsid w:val="00AF5137"/>
    <w:rsid w:val="00B324D3"/>
    <w:rsid w:val="00B43B62"/>
    <w:rsid w:val="00B74F4C"/>
    <w:rsid w:val="00B80BF4"/>
    <w:rsid w:val="00B80DBF"/>
    <w:rsid w:val="00B87EF4"/>
    <w:rsid w:val="00BC6276"/>
    <w:rsid w:val="00BF4858"/>
    <w:rsid w:val="00BF5B01"/>
    <w:rsid w:val="00C12D16"/>
    <w:rsid w:val="00C44574"/>
    <w:rsid w:val="00C45D32"/>
    <w:rsid w:val="00C61B0D"/>
    <w:rsid w:val="00C6379D"/>
    <w:rsid w:val="00C812F5"/>
    <w:rsid w:val="00C81BA6"/>
    <w:rsid w:val="00CF36B1"/>
    <w:rsid w:val="00D0706C"/>
    <w:rsid w:val="00D14B12"/>
    <w:rsid w:val="00D242C8"/>
    <w:rsid w:val="00D32DC8"/>
    <w:rsid w:val="00D429B3"/>
    <w:rsid w:val="00D5521E"/>
    <w:rsid w:val="00D917B3"/>
    <w:rsid w:val="00DA4C9C"/>
    <w:rsid w:val="00DB5213"/>
    <w:rsid w:val="00DC3677"/>
    <w:rsid w:val="00DC4CDF"/>
    <w:rsid w:val="00DD0A1E"/>
    <w:rsid w:val="00DD3668"/>
    <w:rsid w:val="00DD394E"/>
    <w:rsid w:val="00DE76D9"/>
    <w:rsid w:val="00E151D3"/>
    <w:rsid w:val="00E333EC"/>
    <w:rsid w:val="00E43D60"/>
    <w:rsid w:val="00E47348"/>
    <w:rsid w:val="00E52975"/>
    <w:rsid w:val="00E546FB"/>
    <w:rsid w:val="00E65EF6"/>
    <w:rsid w:val="00E75AA5"/>
    <w:rsid w:val="00E75F0B"/>
    <w:rsid w:val="00E7799D"/>
    <w:rsid w:val="00E9021F"/>
    <w:rsid w:val="00EA16EF"/>
    <w:rsid w:val="00EB6979"/>
    <w:rsid w:val="00EC161C"/>
    <w:rsid w:val="00ED20CE"/>
    <w:rsid w:val="00ED2AE5"/>
    <w:rsid w:val="00ED2E04"/>
    <w:rsid w:val="00EE3F15"/>
    <w:rsid w:val="00EF21A2"/>
    <w:rsid w:val="00EF7140"/>
    <w:rsid w:val="00F05905"/>
    <w:rsid w:val="00F11A5D"/>
    <w:rsid w:val="00F26D8B"/>
    <w:rsid w:val="00F32B7F"/>
    <w:rsid w:val="00F67594"/>
    <w:rsid w:val="00F77F14"/>
    <w:rsid w:val="00F92CDD"/>
    <w:rsid w:val="00FA2DA0"/>
    <w:rsid w:val="00FB33E4"/>
    <w:rsid w:val="00FF1727"/>
    <w:rsid w:val="00FF5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9F"/>
  </w:style>
  <w:style w:type="paragraph" w:styleId="1">
    <w:name w:val="heading 1"/>
    <w:basedOn w:val="a"/>
    <w:next w:val="a"/>
    <w:link w:val="10"/>
    <w:qFormat/>
    <w:rsid w:val="007B3D1F"/>
    <w:pPr>
      <w:keepNext/>
      <w:spacing w:before="12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D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customStyle="1" w:styleId="a4">
    <w:name w:val="Название Знак"/>
    <w:basedOn w:val="a0"/>
    <w:link w:val="a3"/>
    <w:rsid w:val="009F0DB5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9F0DB5"/>
    <w:pPr>
      <w:ind w:left="720"/>
      <w:contextualSpacing/>
    </w:pPr>
  </w:style>
  <w:style w:type="paragraph" w:styleId="a6">
    <w:name w:val="Body Text"/>
    <w:basedOn w:val="a"/>
    <w:link w:val="a7"/>
    <w:rsid w:val="009F0DB5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F0DB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List 2"/>
    <w:basedOn w:val="a"/>
    <w:rsid w:val="00277D67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0"/>
      <w:lang w:val="uk-UA"/>
    </w:rPr>
  </w:style>
  <w:style w:type="paragraph" w:customStyle="1" w:styleId="a8">
    <w:name w:val="Нормальний текст"/>
    <w:basedOn w:val="a"/>
    <w:rsid w:val="00277D67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val="uk-UA"/>
    </w:rPr>
  </w:style>
  <w:style w:type="paragraph" w:styleId="a9">
    <w:name w:val="Body Text Indent"/>
    <w:basedOn w:val="a"/>
    <w:link w:val="aa"/>
    <w:rsid w:val="00FF17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a">
    <w:name w:val="Основной текст с отступом Знак"/>
    <w:basedOn w:val="a0"/>
    <w:link w:val="a9"/>
    <w:rsid w:val="00FF1727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11">
    <w:name w:val="Без интервала1"/>
    <w:rsid w:val="00FF172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7B3D1F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customStyle="1" w:styleId="21">
    <w:name w:val="Основной текст 21"/>
    <w:basedOn w:val="a"/>
    <w:rsid w:val="007B3D1F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b">
    <w:name w:val="Table Grid"/>
    <w:basedOn w:val="a1"/>
    <w:uiPriority w:val="59"/>
    <w:rsid w:val="007B3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8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D14B12"/>
  </w:style>
  <w:style w:type="character" w:customStyle="1" w:styleId="rvts0">
    <w:name w:val="rvts0"/>
    <w:basedOn w:val="a0"/>
    <w:rsid w:val="0073038B"/>
  </w:style>
  <w:style w:type="paragraph" w:styleId="ad">
    <w:name w:val="header"/>
    <w:basedOn w:val="a"/>
    <w:link w:val="ae"/>
    <w:unhideWhenUsed/>
    <w:rsid w:val="00C1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C12D16"/>
  </w:style>
  <w:style w:type="paragraph" w:styleId="af">
    <w:name w:val="footer"/>
    <w:basedOn w:val="a"/>
    <w:link w:val="af0"/>
    <w:uiPriority w:val="99"/>
    <w:semiHidden/>
    <w:unhideWhenUsed/>
    <w:rsid w:val="00C1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12D16"/>
  </w:style>
  <w:style w:type="character" w:styleId="af1">
    <w:name w:val="Hyperlink"/>
    <w:uiPriority w:val="99"/>
    <w:semiHidden/>
    <w:unhideWhenUsed/>
    <w:rsid w:val="00544B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7FFE"/>
  </w:style>
  <w:style w:type="character" w:customStyle="1" w:styleId="FontStyle44">
    <w:name w:val="Font Style44"/>
    <w:uiPriority w:val="99"/>
    <w:rsid w:val="00A66CF6"/>
    <w:rPr>
      <w:rFonts w:ascii="Times New Roman" w:hAnsi="Times New Roman"/>
      <w:sz w:val="24"/>
    </w:rPr>
  </w:style>
  <w:style w:type="paragraph" w:customStyle="1" w:styleId="Style17">
    <w:name w:val="Style17"/>
    <w:basedOn w:val="a"/>
    <w:uiPriority w:val="99"/>
    <w:rsid w:val="00A66CF6"/>
    <w:pPr>
      <w:widowControl w:val="0"/>
      <w:suppressAutoHyphens/>
      <w:autoSpaceDE w:val="0"/>
      <w:spacing w:after="0" w:line="322" w:lineRule="exact"/>
      <w:ind w:firstLine="706"/>
    </w:pPr>
    <w:rPr>
      <w:rFonts w:ascii="Times New Roman" w:eastAsia="Times New Roman" w:hAnsi="Times New Roman" w:cs="Times New Roman"/>
      <w:kern w:val="1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3D1F"/>
    <w:pPr>
      <w:keepNext/>
      <w:spacing w:before="12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D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customStyle="1" w:styleId="a4">
    <w:name w:val="Название Знак"/>
    <w:basedOn w:val="a0"/>
    <w:link w:val="a3"/>
    <w:rsid w:val="009F0DB5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9F0DB5"/>
    <w:pPr>
      <w:ind w:left="720"/>
      <w:contextualSpacing/>
    </w:pPr>
  </w:style>
  <w:style w:type="paragraph" w:styleId="a6">
    <w:name w:val="Body Text"/>
    <w:basedOn w:val="a"/>
    <w:link w:val="a7"/>
    <w:rsid w:val="009F0DB5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F0DB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List 2"/>
    <w:basedOn w:val="a"/>
    <w:rsid w:val="00277D67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0"/>
      <w:lang w:val="uk-UA"/>
    </w:rPr>
  </w:style>
  <w:style w:type="paragraph" w:customStyle="1" w:styleId="a8">
    <w:name w:val="Нормальний текст"/>
    <w:basedOn w:val="a"/>
    <w:rsid w:val="00277D67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val="uk-UA"/>
    </w:rPr>
  </w:style>
  <w:style w:type="paragraph" w:styleId="a9">
    <w:name w:val="Body Text Indent"/>
    <w:basedOn w:val="a"/>
    <w:link w:val="aa"/>
    <w:rsid w:val="00FF17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a">
    <w:name w:val="Основной текст с отступом Знак"/>
    <w:basedOn w:val="a0"/>
    <w:link w:val="a9"/>
    <w:rsid w:val="00FF1727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11">
    <w:name w:val="Без интервала1"/>
    <w:rsid w:val="00FF172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7B3D1F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customStyle="1" w:styleId="21">
    <w:name w:val="Основной текст 21"/>
    <w:basedOn w:val="a"/>
    <w:rsid w:val="007B3D1F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b">
    <w:name w:val="Table Grid"/>
    <w:basedOn w:val="a1"/>
    <w:uiPriority w:val="59"/>
    <w:rsid w:val="007B3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8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D14B12"/>
  </w:style>
  <w:style w:type="character" w:customStyle="1" w:styleId="rvts0">
    <w:name w:val="rvts0"/>
    <w:basedOn w:val="a0"/>
    <w:rsid w:val="0073038B"/>
  </w:style>
  <w:style w:type="paragraph" w:styleId="ad">
    <w:name w:val="header"/>
    <w:basedOn w:val="a"/>
    <w:link w:val="ae"/>
    <w:unhideWhenUsed/>
    <w:rsid w:val="00C1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C12D16"/>
  </w:style>
  <w:style w:type="paragraph" w:styleId="af">
    <w:name w:val="footer"/>
    <w:basedOn w:val="a"/>
    <w:link w:val="af0"/>
    <w:uiPriority w:val="99"/>
    <w:semiHidden/>
    <w:unhideWhenUsed/>
    <w:rsid w:val="00C1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12D16"/>
  </w:style>
  <w:style w:type="character" w:styleId="af1">
    <w:name w:val="Hyperlink"/>
    <w:uiPriority w:val="99"/>
    <w:semiHidden/>
    <w:unhideWhenUsed/>
    <w:rsid w:val="00544B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7FFE"/>
  </w:style>
  <w:style w:type="character" w:customStyle="1" w:styleId="FontStyle44">
    <w:name w:val="Font Style44"/>
    <w:uiPriority w:val="99"/>
    <w:rsid w:val="00A66CF6"/>
    <w:rPr>
      <w:rFonts w:ascii="Times New Roman" w:hAnsi="Times New Roman"/>
      <w:sz w:val="24"/>
    </w:rPr>
  </w:style>
  <w:style w:type="paragraph" w:customStyle="1" w:styleId="Style17">
    <w:name w:val="Style17"/>
    <w:basedOn w:val="a"/>
    <w:uiPriority w:val="99"/>
    <w:rsid w:val="00A66CF6"/>
    <w:pPr>
      <w:widowControl w:val="0"/>
      <w:suppressAutoHyphens/>
      <w:autoSpaceDE w:val="0"/>
      <w:spacing w:after="0" w:line="322" w:lineRule="exact"/>
      <w:ind w:firstLine="706"/>
    </w:pPr>
    <w:rPr>
      <w:rFonts w:ascii="Times New Roman" w:eastAsia="Times New Roman" w:hAnsi="Times New Roman" w:cs="Times New Roman"/>
      <w:kern w:val="1"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332-2009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901-2008-%D0%B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2421</Words>
  <Characters>13802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KOMP</Company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SNG</dc:creator>
  <cp:lastModifiedBy>SNG</cp:lastModifiedBy>
  <cp:revision>3</cp:revision>
  <cp:lastPrinted>2019-01-23T08:55:00Z</cp:lastPrinted>
  <dcterms:created xsi:type="dcterms:W3CDTF">2019-01-30T10:07:00Z</dcterms:created>
  <dcterms:modified xsi:type="dcterms:W3CDTF">2019-01-30T10:07:00Z</dcterms:modified>
</cp:coreProperties>
</file>