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3E" w:rsidRPr="004136F2" w:rsidRDefault="00A5363E" w:rsidP="00A5363E">
      <w:pPr>
        <w:jc w:val="center"/>
        <w:rPr>
          <w:b/>
        </w:rPr>
      </w:pPr>
      <w:r w:rsidRPr="004136F2">
        <w:rPr>
          <w:b/>
        </w:rPr>
        <w:t>Аналіз регуляторного впливу</w:t>
      </w:r>
    </w:p>
    <w:p w:rsidR="00A5363E" w:rsidRPr="004136F2" w:rsidRDefault="00A5363E" w:rsidP="00FB5311">
      <w:pPr>
        <w:contextualSpacing/>
        <w:jc w:val="center"/>
        <w:rPr>
          <w:b/>
          <w:bCs/>
          <w:szCs w:val="28"/>
        </w:rPr>
      </w:pPr>
      <w:r w:rsidRPr="004136F2">
        <w:rPr>
          <w:b/>
          <w:bCs/>
          <w:szCs w:val="28"/>
          <w:bdr w:val="none" w:sz="0" w:space="0" w:color="auto" w:frame="1"/>
          <w:lang w:eastAsia="uk-UA"/>
        </w:rPr>
        <w:t xml:space="preserve">проекту </w:t>
      </w:r>
      <w:r w:rsidR="00FB5311" w:rsidRPr="004136F2">
        <w:rPr>
          <w:b/>
          <w:bCs/>
          <w:szCs w:val="28"/>
        </w:rPr>
        <w:t>наказу Міністерства внутрішніх справ</w:t>
      </w:r>
      <w:r w:rsidRPr="004136F2">
        <w:rPr>
          <w:b/>
          <w:bCs/>
          <w:szCs w:val="28"/>
        </w:rPr>
        <w:t xml:space="preserve"> України</w:t>
      </w:r>
    </w:p>
    <w:p w:rsidR="00061D08" w:rsidRPr="004136F2" w:rsidRDefault="00A5363E" w:rsidP="00FB5311">
      <w:pPr>
        <w:ind w:firstLine="851"/>
        <w:jc w:val="both"/>
        <w:rPr>
          <w:b/>
          <w:bCs/>
          <w:szCs w:val="28"/>
        </w:rPr>
      </w:pPr>
      <w:r w:rsidRPr="004136F2">
        <w:rPr>
          <w:b/>
          <w:bCs/>
          <w:szCs w:val="28"/>
        </w:rPr>
        <w:t>«</w:t>
      </w:r>
      <w:r w:rsidR="003257A5" w:rsidRPr="003257A5">
        <w:rPr>
          <w:b/>
          <w:bCs/>
          <w:szCs w:val="28"/>
        </w:rPr>
        <w:t>Про деякі питання обліку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r w:rsidRPr="004136F2">
        <w:rPr>
          <w:b/>
          <w:bCs/>
          <w:szCs w:val="28"/>
          <w:lang w:bidi="ar-AE"/>
        </w:rPr>
        <w:t>»</w:t>
      </w:r>
    </w:p>
    <w:p w:rsidR="00A5363E" w:rsidRPr="004136F2" w:rsidRDefault="00A5363E" w:rsidP="005234B8">
      <w:pPr>
        <w:ind w:firstLine="851"/>
        <w:jc w:val="center"/>
        <w:rPr>
          <w:b/>
          <w:bCs/>
          <w:szCs w:val="28"/>
        </w:rPr>
      </w:pPr>
    </w:p>
    <w:p w:rsidR="00FB28A1" w:rsidRPr="004136F2" w:rsidRDefault="00111DF2" w:rsidP="005234B8">
      <w:pPr>
        <w:ind w:firstLine="851"/>
        <w:jc w:val="center"/>
        <w:rPr>
          <w:b/>
          <w:bCs/>
          <w:szCs w:val="28"/>
        </w:rPr>
      </w:pPr>
      <w:r w:rsidRPr="004136F2">
        <w:rPr>
          <w:b/>
          <w:bCs/>
          <w:szCs w:val="28"/>
        </w:rPr>
        <w:t>І</w:t>
      </w:r>
      <w:r w:rsidR="00B4683A" w:rsidRPr="004136F2">
        <w:rPr>
          <w:b/>
          <w:bCs/>
          <w:szCs w:val="28"/>
        </w:rPr>
        <w:t>.</w:t>
      </w:r>
      <w:r w:rsidR="006A40EF" w:rsidRPr="004136F2">
        <w:rPr>
          <w:b/>
          <w:bCs/>
          <w:szCs w:val="28"/>
        </w:rPr>
        <w:t xml:space="preserve"> Визначення </w:t>
      </w:r>
      <w:r w:rsidRPr="004136F2">
        <w:rPr>
          <w:b/>
          <w:bCs/>
          <w:szCs w:val="28"/>
        </w:rPr>
        <w:t>проблеми</w:t>
      </w:r>
    </w:p>
    <w:p w:rsidR="00335119" w:rsidRPr="004136F2" w:rsidRDefault="00335119" w:rsidP="00F3741A">
      <w:pPr>
        <w:widowControl w:val="0"/>
        <w:spacing w:before="120"/>
        <w:ind w:firstLine="709"/>
        <w:contextualSpacing/>
        <w:jc w:val="both"/>
        <w:rPr>
          <w:szCs w:val="28"/>
        </w:rPr>
      </w:pPr>
    </w:p>
    <w:p w:rsidR="00335119" w:rsidRPr="004136F2" w:rsidRDefault="00335119" w:rsidP="00EF6075">
      <w:pPr>
        <w:widowControl w:val="0"/>
        <w:spacing w:before="120"/>
        <w:ind w:firstLine="709"/>
        <w:contextualSpacing/>
        <w:jc w:val="both"/>
        <w:rPr>
          <w:szCs w:val="28"/>
        </w:rPr>
      </w:pPr>
      <w:r w:rsidRPr="004136F2">
        <w:rPr>
          <w:rFonts w:eastAsia="Calibri"/>
          <w:szCs w:val="28"/>
          <w:lang w:eastAsia="en-US"/>
        </w:rPr>
        <w:t>Проект наказу Міністерства внутрішніх справ України «</w:t>
      </w:r>
      <w:r w:rsidR="003257A5" w:rsidRPr="003257A5">
        <w:rPr>
          <w:rFonts w:eastAsia="Calibri"/>
          <w:szCs w:val="28"/>
          <w:lang w:eastAsia="en-US"/>
        </w:rPr>
        <w:t>Про деякі питання обліку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r w:rsidRPr="004136F2">
        <w:rPr>
          <w:rFonts w:eastAsia="Calibri"/>
          <w:szCs w:val="28"/>
          <w:lang w:eastAsia="en-US"/>
        </w:rPr>
        <w:t xml:space="preserve">» (далі – проект акта) </w:t>
      </w:r>
      <w:r w:rsidR="00221A92">
        <w:t>розроблений Міністерством внутрішніх справ України на виконання пункту 9</w:t>
      </w:r>
      <w:r w:rsidR="00221A92" w:rsidRPr="00221A92">
        <w:rPr>
          <w:rFonts w:ascii="Verdana" w:hAnsi="Verdana"/>
          <w:sz w:val="16"/>
          <w:szCs w:val="16"/>
        </w:rPr>
        <w:t xml:space="preserve"> </w:t>
      </w:r>
      <w:r w:rsidR="00221A92" w:rsidRPr="00221A92">
        <w:rPr>
          <w:rFonts w:asciiTheme="majorBidi" w:hAnsiTheme="majorBidi" w:cstheme="majorBidi"/>
          <w:szCs w:val="28"/>
        </w:rPr>
        <w:t>план</w:t>
      </w:r>
      <w:r w:rsidR="00221A92">
        <w:rPr>
          <w:rFonts w:asciiTheme="majorBidi" w:hAnsiTheme="majorBidi" w:cstheme="majorBidi"/>
          <w:szCs w:val="28"/>
        </w:rPr>
        <w:t>у</w:t>
      </w:r>
      <w:r w:rsidR="00221A92" w:rsidRPr="00221A92">
        <w:rPr>
          <w:rFonts w:asciiTheme="majorBidi" w:hAnsiTheme="majorBidi" w:cstheme="majorBidi"/>
          <w:szCs w:val="28"/>
        </w:rPr>
        <w:t xml:space="preserve"> заходів щодо дерегуляції господарської діяльності</w:t>
      </w:r>
      <w:r w:rsidR="00221A92">
        <w:rPr>
          <w:rFonts w:asciiTheme="majorBidi" w:hAnsiTheme="majorBidi" w:cstheme="majorBidi"/>
          <w:szCs w:val="28"/>
        </w:rPr>
        <w:t xml:space="preserve">, затвердженого розпорядженням Кабінету Міністрів України від 23 серпня </w:t>
      </w:r>
      <w:r w:rsidR="00221A92">
        <w:rPr>
          <w:rFonts w:asciiTheme="majorBidi" w:hAnsiTheme="majorBidi" w:cstheme="majorBidi"/>
          <w:szCs w:val="28"/>
        </w:rPr>
        <w:br/>
        <w:t>2016 року № 615-р</w:t>
      </w:r>
      <w:r w:rsidR="00D85F18">
        <w:rPr>
          <w:rFonts w:asciiTheme="majorBidi" w:hAnsiTheme="majorBidi" w:cstheme="majorBidi"/>
          <w:szCs w:val="28"/>
        </w:rPr>
        <w:t>,</w:t>
      </w:r>
      <w:r w:rsidR="00221A92">
        <w:rPr>
          <w:rFonts w:asciiTheme="majorBidi" w:hAnsiTheme="majorBidi" w:cstheme="majorBidi"/>
          <w:szCs w:val="28"/>
        </w:rPr>
        <w:t xml:space="preserve"> та</w:t>
      </w:r>
      <w:r w:rsidR="00221A92">
        <w:t xml:space="preserve"> </w:t>
      </w:r>
      <w:r w:rsidR="00221A92" w:rsidRPr="004136F2">
        <w:rPr>
          <w:rFonts w:eastAsia="Calibri"/>
          <w:szCs w:val="28"/>
          <w:lang w:eastAsia="en-US"/>
        </w:rPr>
        <w:t xml:space="preserve">спрямований на </w:t>
      </w:r>
      <w:r w:rsidR="00221A92" w:rsidRPr="004136F2">
        <w:t xml:space="preserve">зменшення контролю </w:t>
      </w:r>
      <w:hyperlink r:id="rId8" w:tooltip="Держава" w:history="1">
        <w:r w:rsidR="00221A92" w:rsidRPr="004136F2">
          <w:t>держави</w:t>
        </w:r>
      </w:hyperlink>
      <w:r w:rsidR="00221A92" w:rsidRPr="004136F2">
        <w:t xml:space="preserve"> над веденням </w:t>
      </w:r>
      <w:hyperlink r:id="rId9" w:tooltip="Бізнес" w:history="1">
        <w:r w:rsidR="00221A92" w:rsidRPr="004136F2">
          <w:t>бізнесу</w:t>
        </w:r>
      </w:hyperlink>
      <w:r w:rsidR="00D85F18">
        <w:t xml:space="preserve"> (дерегуляцію</w:t>
      </w:r>
      <w:r w:rsidR="00221A92">
        <w:t>)</w:t>
      </w:r>
      <w:r w:rsidR="00EF6075">
        <w:t xml:space="preserve">, </w:t>
      </w:r>
      <w:r w:rsidR="000C4C5C" w:rsidRPr="004136F2">
        <w:t xml:space="preserve">а також </w:t>
      </w:r>
      <w:r w:rsidR="000C4C5C" w:rsidRPr="004136F2">
        <w:rPr>
          <w:szCs w:val="28"/>
        </w:rPr>
        <w:t>спрощення</w:t>
      </w:r>
      <w:r w:rsidR="00572306" w:rsidRPr="004136F2">
        <w:rPr>
          <w:szCs w:val="28"/>
        </w:rPr>
        <w:t xml:space="preserve"> механізму провадження обліку, формування та ведення реєстру підприємств, установ, організацій та інших суб'єктів господарювання незалежно від форм власності, які здійснюють оптову та</w:t>
      </w:r>
      <w:r w:rsidR="0007462B">
        <w:rPr>
          <w:szCs w:val="28"/>
        </w:rPr>
        <w:t xml:space="preserve"> роздрібну торгівлю транспортними засобами та їх складовими</w:t>
      </w:r>
      <w:r w:rsidR="00572306" w:rsidRPr="004136F2">
        <w:rPr>
          <w:szCs w:val="28"/>
        </w:rPr>
        <w:t xml:space="preserve"> частин</w:t>
      </w:r>
      <w:r w:rsidR="0007462B">
        <w:rPr>
          <w:szCs w:val="28"/>
        </w:rPr>
        <w:t>ами</w:t>
      </w:r>
      <w:r w:rsidR="00572306" w:rsidRPr="004136F2">
        <w:rPr>
          <w:szCs w:val="28"/>
        </w:rPr>
        <w:t>, що мають ідентифікаційні</w:t>
      </w:r>
      <w:r w:rsidR="00872CEF" w:rsidRPr="004136F2">
        <w:rPr>
          <w:szCs w:val="28"/>
        </w:rPr>
        <w:t xml:space="preserve"> </w:t>
      </w:r>
      <w:r w:rsidR="00572306" w:rsidRPr="004136F2">
        <w:rPr>
          <w:szCs w:val="28"/>
        </w:rPr>
        <w:t xml:space="preserve">номери </w:t>
      </w:r>
      <w:r w:rsidR="00872CEF" w:rsidRPr="004136F2">
        <w:rPr>
          <w:szCs w:val="28"/>
        </w:rPr>
        <w:t>(далі – суб’єкти господарювання)</w:t>
      </w:r>
      <w:r w:rsidR="0007462B">
        <w:rPr>
          <w:szCs w:val="28"/>
        </w:rPr>
        <w:t>,</w:t>
      </w:r>
      <w:r w:rsidR="00872CEF" w:rsidRPr="004136F2">
        <w:rPr>
          <w:szCs w:val="28"/>
        </w:rPr>
        <w:t xml:space="preserve"> </w:t>
      </w:r>
      <w:r w:rsidR="00572306" w:rsidRPr="004136F2">
        <w:rPr>
          <w:szCs w:val="28"/>
        </w:rPr>
        <w:t xml:space="preserve">шляхом </w:t>
      </w:r>
      <w:r w:rsidRPr="004136F2">
        <w:rPr>
          <w:szCs w:val="28"/>
        </w:rPr>
        <w:t xml:space="preserve">приведення </w:t>
      </w:r>
      <w:r w:rsidR="00572306" w:rsidRPr="004136F2">
        <w:rPr>
          <w:szCs w:val="28"/>
        </w:rPr>
        <w:t xml:space="preserve">нормативно-правових актів Міністерства внутрішніх справ України </w:t>
      </w:r>
      <w:r w:rsidRPr="004136F2">
        <w:rPr>
          <w:szCs w:val="28"/>
        </w:rPr>
        <w:t xml:space="preserve">у відповідність </w:t>
      </w:r>
      <w:r w:rsidR="00572306" w:rsidRPr="004136F2">
        <w:rPr>
          <w:szCs w:val="28"/>
        </w:rPr>
        <w:t>до чинного законодавс</w:t>
      </w:r>
      <w:r w:rsidR="00EF6075">
        <w:rPr>
          <w:szCs w:val="28"/>
        </w:rPr>
        <w:t xml:space="preserve">тва з урахуванням останніх змін, які відбулися </w:t>
      </w:r>
      <w:r w:rsidR="00863E7E" w:rsidRPr="00863E7E">
        <w:rPr>
          <w:szCs w:val="28"/>
        </w:rPr>
        <w:t>в</w:t>
      </w:r>
      <w:r w:rsidR="00572306" w:rsidRPr="004136F2">
        <w:rPr>
          <w:szCs w:val="28"/>
        </w:rPr>
        <w:t xml:space="preserve"> </w:t>
      </w:r>
      <w:r w:rsidR="00221A92">
        <w:rPr>
          <w:szCs w:val="28"/>
        </w:rPr>
        <w:t>ньому</w:t>
      </w:r>
      <w:r w:rsidR="00572306" w:rsidRPr="004136F2">
        <w:rPr>
          <w:szCs w:val="28"/>
        </w:rPr>
        <w:t>.</w:t>
      </w:r>
    </w:p>
    <w:p w:rsidR="0059154E" w:rsidRPr="004136F2" w:rsidRDefault="000C4C5C" w:rsidP="00EE5DAA">
      <w:pPr>
        <w:widowControl w:val="0"/>
        <w:spacing w:before="120"/>
        <w:ind w:firstLine="709"/>
        <w:contextualSpacing/>
        <w:jc w:val="both"/>
        <w:rPr>
          <w:rStyle w:val="rvts23"/>
        </w:rPr>
      </w:pPr>
      <w:r w:rsidRPr="004136F2">
        <w:rPr>
          <w:szCs w:val="28"/>
        </w:rPr>
        <w:t>Так, Законом України «</w:t>
      </w:r>
      <w:r w:rsidR="00EE5DAA" w:rsidRPr="004136F2">
        <w:rPr>
          <w:szCs w:val="28"/>
        </w:rPr>
        <w:t>П</w:t>
      </w:r>
      <w:r w:rsidR="00EE5DAA" w:rsidRPr="004136F2">
        <w:rPr>
          <w:rStyle w:val="rvts23"/>
        </w:rPr>
        <w:t xml:space="preserve">ро тимчасові особливості здійснення заходів державного нагляду (контролю) у сфері господарської діяльності» запроваджено мораторій на проведення органами державної влади заходів зі здійснення державного нагляду (контролю) у сфері господарської діяльності. </w:t>
      </w:r>
    </w:p>
    <w:p w:rsidR="0059154E" w:rsidRPr="004136F2" w:rsidRDefault="0059154E" w:rsidP="0059154E">
      <w:pPr>
        <w:ind w:firstLine="709"/>
        <w:contextualSpacing/>
        <w:jc w:val="both"/>
        <w:rPr>
          <w:rFonts w:eastAsia="Calibri"/>
          <w:szCs w:val="28"/>
          <w:lang w:eastAsia="en-US"/>
        </w:rPr>
      </w:pPr>
      <w:r w:rsidRPr="004136F2">
        <w:rPr>
          <w:rStyle w:val="rvts23"/>
        </w:rPr>
        <w:t xml:space="preserve">У той же час </w:t>
      </w:r>
      <w:r w:rsidRPr="004136F2">
        <w:rPr>
          <w:rFonts w:eastAsia="Calibri" w:cs="Arial"/>
          <w:szCs w:val="22"/>
          <w:lang w:eastAsia="en-US"/>
        </w:rPr>
        <w:t xml:space="preserve">чинний Порядок </w:t>
      </w:r>
      <w:r w:rsidRPr="004136F2">
        <w:rPr>
          <w:rFonts w:eastAsia="Calibri"/>
          <w:szCs w:val="28"/>
          <w:lang w:eastAsia="en-US"/>
        </w:rPr>
        <w:t>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 затверджений наказом Міністерства внутрішніх справ України від 05 серпня 2010 року № 361, зареєстровани</w:t>
      </w:r>
      <w:r w:rsidR="000B06D9" w:rsidRPr="000B06D9">
        <w:rPr>
          <w:rFonts w:eastAsia="Calibri"/>
          <w:szCs w:val="28"/>
          <w:lang w:eastAsia="en-US"/>
        </w:rPr>
        <w:t>м</w:t>
      </w:r>
      <w:r w:rsidRPr="004136F2">
        <w:rPr>
          <w:rFonts w:eastAsia="Calibri"/>
          <w:szCs w:val="28"/>
          <w:lang w:eastAsia="en-US"/>
        </w:rPr>
        <w:t xml:space="preserve"> у Міністерстві юстиції України 29 жовтня 2010 року за № 1007/18302 (далі – Порядок), містить норми щодо здійснення</w:t>
      </w:r>
      <w:r w:rsidRPr="004136F2">
        <w:rPr>
          <w:rFonts w:eastAsia="Calibri" w:cs="Arial"/>
          <w:bCs/>
          <w:szCs w:val="22"/>
          <w:lang w:eastAsia="en-US"/>
        </w:rPr>
        <w:t xml:space="preserve"> Державтоінспекцією (далі – ДАІ)</w:t>
      </w:r>
      <w:r w:rsidRPr="004136F2">
        <w:rPr>
          <w:rFonts w:eastAsia="Calibri"/>
          <w:szCs w:val="28"/>
          <w:lang w:eastAsia="en-US"/>
        </w:rPr>
        <w:t xml:space="preserve"> контролю за суб’єктами господарювання і</w:t>
      </w:r>
      <w:r w:rsidR="000B06D9" w:rsidRPr="000B06D9">
        <w:rPr>
          <w:rFonts w:eastAsia="Calibri"/>
          <w:szCs w:val="28"/>
          <w:lang w:eastAsia="en-US"/>
        </w:rPr>
        <w:t>,</w:t>
      </w:r>
      <w:r w:rsidRPr="004136F2">
        <w:rPr>
          <w:rFonts w:eastAsia="Calibri"/>
          <w:szCs w:val="28"/>
          <w:lang w:eastAsia="en-US"/>
        </w:rPr>
        <w:t xml:space="preserve"> крім того</w:t>
      </w:r>
      <w:r w:rsidR="000B06D9" w:rsidRPr="000B06D9">
        <w:rPr>
          <w:rFonts w:eastAsia="Calibri"/>
          <w:szCs w:val="28"/>
          <w:lang w:eastAsia="en-US"/>
        </w:rPr>
        <w:t>,</w:t>
      </w:r>
      <w:r w:rsidRPr="004136F2">
        <w:rPr>
          <w:rFonts w:eastAsia="Calibri"/>
          <w:szCs w:val="28"/>
          <w:lang w:eastAsia="en-US"/>
        </w:rPr>
        <w:t xml:space="preserve"> визначає механізм провадження ДАІ обліку, створення та ведення реєстру суб’єктів господарювання, яка </w:t>
      </w:r>
      <w:r w:rsidRPr="004136F2">
        <w:rPr>
          <w:rFonts w:eastAsia="Calibri" w:cs="Arial"/>
          <w:bCs/>
          <w:szCs w:val="22"/>
          <w:lang w:eastAsia="en-US"/>
        </w:rPr>
        <w:t>наказом Міністерства внутрішніх справ України від 30 листопада 2015 року № 1532 «Про ліквідацію Департаменту Державної автомобільної інспекції МВС України, Центру безпеки дорожнього руху та автоматизованих систем при МВС, управлінь Державної автомобільної інспекції ГУМВС, УМВС України в Автономній Республіці Крим, областях» ліквідована без визначення правонаступників.</w:t>
      </w:r>
    </w:p>
    <w:p w:rsidR="00C33BB3" w:rsidRPr="004136F2" w:rsidRDefault="00C33BB3" w:rsidP="00C33BB3">
      <w:pPr>
        <w:ind w:firstLine="709"/>
        <w:contextualSpacing/>
        <w:jc w:val="both"/>
        <w:rPr>
          <w:rFonts w:eastAsia="Calibri" w:cs="Arial"/>
          <w:szCs w:val="22"/>
          <w:lang w:eastAsia="en-US"/>
        </w:rPr>
      </w:pPr>
      <w:r w:rsidRPr="004136F2">
        <w:rPr>
          <w:rFonts w:eastAsia="Calibri" w:cs="Arial"/>
          <w:szCs w:val="22"/>
          <w:lang w:eastAsia="en-US"/>
        </w:rPr>
        <w:lastRenderedPageBreak/>
        <w:t>Нато</w:t>
      </w:r>
      <w:r w:rsidR="00863E7E">
        <w:rPr>
          <w:rFonts w:eastAsia="Calibri" w:cs="Arial"/>
          <w:szCs w:val="22"/>
          <w:lang w:eastAsia="en-US"/>
        </w:rPr>
        <w:t>мість</w:t>
      </w:r>
      <w:r w:rsidRPr="004136F2">
        <w:rPr>
          <w:rFonts w:eastAsia="Calibri" w:cs="Arial"/>
          <w:szCs w:val="22"/>
          <w:lang w:eastAsia="en-US"/>
        </w:rPr>
        <w:t xml:space="preserve"> постановою Кабінету Міністрів України від 28 жовтня </w:t>
      </w:r>
      <w:r w:rsidRPr="004136F2">
        <w:rPr>
          <w:rFonts w:eastAsia="Calibri" w:cs="Arial"/>
          <w:szCs w:val="22"/>
          <w:lang w:eastAsia="en-US"/>
        </w:rPr>
        <w:br/>
        <w:t>2015 року № 889 «Про утворення територіальних органів з надання сервісних послуг Міністерства внутрішніх справ» утворено територіальні орган</w:t>
      </w:r>
      <w:r w:rsidR="00863E7E" w:rsidRPr="00863E7E">
        <w:rPr>
          <w:rFonts w:eastAsia="Calibri" w:cs="Arial"/>
          <w:szCs w:val="22"/>
          <w:lang w:eastAsia="en-US"/>
        </w:rPr>
        <w:t>и</w:t>
      </w:r>
      <w:r w:rsidRPr="004136F2">
        <w:rPr>
          <w:rFonts w:eastAsia="Calibri" w:cs="Arial"/>
          <w:szCs w:val="22"/>
          <w:lang w:eastAsia="en-US"/>
        </w:rPr>
        <w:t xml:space="preserve"> з надання сервісних послуг Міністерства внутрішніх справ України, які перейняли частину функцій ліквідованої ДАІ в частині </w:t>
      </w:r>
      <w:r w:rsidRPr="004136F2">
        <w:rPr>
          <w:szCs w:val="28"/>
        </w:rPr>
        <w:t>реєстрації, накопичення, узагальнення, зберігання та обробки інформації про суб'єктів господарювання та припинення їх діяльності з використанням реєстру суб’єктів господарювання, а</w:t>
      </w:r>
      <w:r w:rsidRPr="004136F2">
        <w:rPr>
          <w:rFonts w:eastAsia="Calibri" w:cs="Arial"/>
          <w:szCs w:val="22"/>
          <w:lang w:eastAsia="en-US"/>
        </w:rPr>
        <w:t xml:space="preserve"> також надання послуг, віднесених до компетенції Міністерства внутрішніх справ України.</w:t>
      </w:r>
    </w:p>
    <w:p w:rsidR="007830B2" w:rsidRPr="004136F2" w:rsidRDefault="00863E7E" w:rsidP="005A5482">
      <w:pPr>
        <w:ind w:firstLine="692"/>
        <w:jc w:val="both"/>
        <w:rPr>
          <w:rFonts w:eastAsia="Calibri" w:cs="Arial"/>
          <w:szCs w:val="22"/>
          <w:lang w:eastAsia="en-US"/>
        </w:rPr>
      </w:pPr>
      <w:r w:rsidRPr="00863E7E">
        <w:rPr>
          <w:szCs w:val="28"/>
        </w:rPr>
        <w:t>К</w:t>
      </w:r>
      <w:r w:rsidR="00C33BB3" w:rsidRPr="004136F2">
        <w:rPr>
          <w:szCs w:val="28"/>
        </w:rPr>
        <w:t xml:space="preserve">рім того, </w:t>
      </w:r>
      <w:r w:rsidR="007830B2" w:rsidRPr="004136F2">
        <w:rPr>
          <w:szCs w:val="28"/>
        </w:rPr>
        <w:t xml:space="preserve">з </w:t>
      </w:r>
      <w:r w:rsidR="007830B2" w:rsidRPr="004136F2">
        <w:rPr>
          <w:rFonts w:eastAsia="Calibri"/>
          <w:szCs w:val="28"/>
          <w:lang w:eastAsia="en-US"/>
        </w:rPr>
        <w:t xml:space="preserve">прийняттям Урядом постанови Кабінету Міністрів України </w:t>
      </w:r>
      <w:r w:rsidR="007830B2" w:rsidRPr="004136F2">
        <w:rPr>
          <w:rFonts w:eastAsia="Calibri"/>
          <w:szCs w:val="28"/>
          <w:lang w:eastAsia="en-US"/>
        </w:rPr>
        <w:br/>
        <w:t xml:space="preserve">від </w:t>
      </w:r>
      <w:r w:rsidR="007830B2" w:rsidRPr="004136F2">
        <w:rPr>
          <w:rFonts w:eastAsia="Calibri" w:cs="Arial"/>
          <w:szCs w:val="22"/>
          <w:lang w:eastAsia="en-US"/>
        </w:rPr>
        <w:t>18 листопада 2015 року № 941 «Про внесення змін до деяких постанов Кабінету Міністрів України з питань р</w:t>
      </w:r>
      <w:r>
        <w:rPr>
          <w:rFonts w:eastAsia="Calibri" w:cs="Arial"/>
          <w:szCs w:val="22"/>
          <w:lang w:eastAsia="en-US"/>
        </w:rPr>
        <w:t>еєстрації транспортних засобів»</w:t>
      </w:r>
      <w:r w:rsidR="007830B2" w:rsidRPr="004136F2">
        <w:rPr>
          <w:rFonts w:eastAsia="Calibri" w:cs="Arial"/>
          <w:szCs w:val="22"/>
          <w:lang w:eastAsia="en-US"/>
        </w:rPr>
        <w:t xml:space="preserve"> скасовано використання дов</w:t>
      </w:r>
      <w:r>
        <w:rPr>
          <w:rFonts w:eastAsia="Calibri" w:cs="Arial"/>
          <w:szCs w:val="22"/>
          <w:lang w:eastAsia="en-US"/>
        </w:rPr>
        <w:t>ідки-рахунку при купівлі-продаж</w:t>
      </w:r>
      <w:r w:rsidRPr="00863E7E">
        <w:rPr>
          <w:rFonts w:eastAsia="Calibri" w:cs="Arial"/>
          <w:szCs w:val="22"/>
          <w:lang w:eastAsia="en-US"/>
        </w:rPr>
        <w:t>у</w:t>
      </w:r>
      <w:r w:rsidR="007830B2" w:rsidRPr="004136F2">
        <w:rPr>
          <w:rFonts w:eastAsia="Calibri" w:cs="Arial"/>
          <w:szCs w:val="22"/>
          <w:lang w:eastAsia="en-US"/>
        </w:rPr>
        <w:t xml:space="preserve"> та оформленні транспортного засобу, яка довгий час була одним із головних джерел корупції. </w:t>
      </w:r>
      <w:r w:rsidR="005A5482" w:rsidRPr="004136F2">
        <w:rPr>
          <w:rFonts w:eastAsia="Calibri" w:cs="Arial"/>
          <w:szCs w:val="22"/>
          <w:lang w:eastAsia="en-US"/>
        </w:rPr>
        <w:t xml:space="preserve">Тобто, </w:t>
      </w:r>
      <w:r>
        <w:rPr>
          <w:rFonts w:eastAsia="Calibri" w:cs="Arial"/>
          <w:szCs w:val="22"/>
          <w:lang w:eastAsia="en-US"/>
        </w:rPr>
        <w:t>на</w:t>
      </w:r>
      <w:r>
        <w:rPr>
          <w:rFonts w:eastAsia="Calibri" w:cs="Arial"/>
          <w:szCs w:val="22"/>
          <w:lang w:val="ru-RU" w:eastAsia="en-US"/>
        </w:rPr>
        <w:t xml:space="preserve"> </w:t>
      </w:r>
      <w:proofErr w:type="spellStart"/>
      <w:r>
        <w:rPr>
          <w:rFonts w:eastAsia="Calibri" w:cs="Arial"/>
          <w:szCs w:val="22"/>
          <w:lang w:val="ru-RU" w:eastAsia="en-US"/>
        </w:rPr>
        <w:t>сьогодн</w:t>
      </w:r>
      <w:proofErr w:type="spellEnd"/>
      <w:r>
        <w:rPr>
          <w:rFonts w:eastAsia="Calibri" w:cs="Arial"/>
          <w:szCs w:val="22"/>
          <w:lang w:eastAsia="en-US"/>
        </w:rPr>
        <w:t>і</w:t>
      </w:r>
      <w:r w:rsidR="0007462B">
        <w:rPr>
          <w:rFonts w:eastAsia="Calibri" w:cs="Arial"/>
          <w:szCs w:val="22"/>
          <w:lang w:eastAsia="en-US"/>
        </w:rPr>
        <w:t xml:space="preserve"> </w:t>
      </w:r>
      <w:r w:rsidR="005A5482" w:rsidRPr="004136F2">
        <w:rPr>
          <w:rFonts w:eastAsia="Calibri" w:cs="Arial"/>
          <w:szCs w:val="22"/>
          <w:lang w:eastAsia="en-US"/>
        </w:rPr>
        <w:t>для подальшої реєстрації транспортного за</w:t>
      </w:r>
      <w:r>
        <w:rPr>
          <w:rFonts w:eastAsia="Calibri" w:cs="Arial"/>
          <w:szCs w:val="22"/>
          <w:lang w:eastAsia="en-US"/>
        </w:rPr>
        <w:t>собу, придбаного в</w:t>
      </w:r>
      <w:r w:rsidR="005A5482" w:rsidRPr="004136F2">
        <w:rPr>
          <w:rFonts w:eastAsia="Calibri" w:cs="Arial"/>
          <w:szCs w:val="22"/>
          <w:lang w:eastAsia="en-US"/>
        </w:rPr>
        <w:t xml:space="preserve"> суб’єкта господарювання, власнику достатньо подати до сервісного центру Міністерства внутрішніх справ України договір купівлі-продажу, посвідчений печаткою продавця (суб’єкта господарювання)</w:t>
      </w:r>
      <w:r w:rsidR="0007462B">
        <w:rPr>
          <w:rFonts w:eastAsia="Calibri" w:cs="Arial"/>
          <w:szCs w:val="22"/>
          <w:lang w:eastAsia="en-US"/>
        </w:rPr>
        <w:t xml:space="preserve"> (у разі її наявності)</w:t>
      </w:r>
      <w:r w:rsidR="005A5482" w:rsidRPr="004136F2">
        <w:rPr>
          <w:rFonts w:eastAsia="Calibri" w:cs="Arial"/>
          <w:szCs w:val="22"/>
          <w:lang w:eastAsia="en-US"/>
        </w:rPr>
        <w:t>.</w:t>
      </w:r>
    </w:p>
    <w:p w:rsidR="00E41E3D" w:rsidRDefault="00785E19" w:rsidP="00215AE3">
      <w:pPr>
        <w:ind w:firstLine="709"/>
        <w:contextualSpacing/>
        <w:jc w:val="both"/>
        <w:rPr>
          <w:szCs w:val="28"/>
          <w:lang w:eastAsia="uk-UA" w:bidi="he-IL"/>
        </w:rPr>
      </w:pPr>
      <w:r w:rsidRPr="004136F2">
        <w:rPr>
          <w:rFonts w:eastAsia="Calibri" w:cs="Arial"/>
          <w:szCs w:val="22"/>
          <w:lang w:eastAsia="en-US"/>
        </w:rPr>
        <w:t xml:space="preserve">Також проектом акта </w:t>
      </w:r>
      <w:r w:rsidR="00E41E3D" w:rsidRPr="004136F2">
        <w:rPr>
          <w:rFonts w:eastAsia="Calibri" w:cs="Arial"/>
          <w:szCs w:val="22"/>
          <w:lang w:eastAsia="en-US"/>
        </w:rPr>
        <w:t>пропонується запровадити новий порядок</w:t>
      </w:r>
      <w:r w:rsidRPr="004136F2">
        <w:rPr>
          <w:rFonts w:eastAsia="Calibri" w:cs="Arial"/>
          <w:szCs w:val="22"/>
          <w:lang w:eastAsia="en-US"/>
        </w:rPr>
        <w:t xml:space="preserve"> ведення обліку </w:t>
      </w:r>
      <w:r w:rsidR="00ED6C77" w:rsidRPr="004136F2">
        <w:rPr>
          <w:rFonts w:eastAsia="Calibri" w:cs="Arial"/>
          <w:szCs w:val="22"/>
          <w:lang w:eastAsia="en-US"/>
        </w:rPr>
        <w:t xml:space="preserve">та реєстру </w:t>
      </w:r>
      <w:r w:rsidRPr="004136F2">
        <w:rPr>
          <w:rFonts w:eastAsia="Calibri" w:cs="Arial"/>
          <w:szCs w:val="22"/>
          <w:lang w:eastAsia="en-US"/>
        </w:rPr>
        <w:t xml:space="preserve">суб’єктів господарювання. Зокрема, </w:t>
      </w:r>
      <w:r w:rsidR="00863E7E">
        <w:rPr>
          <w:rFonts w:eastAsia="Calibri" w:cs="Arial"/>
          <w:szCs w:val="22"/>
          <w:lang w:eastAsia="en-US"/>
        </w:rPr>
        <w:t>у</w:t>
      </w:r>
      <w:r w:rsidR="00CB130F" w:rsidRPr="004136F2">
        <w:rPr>
          <w:rFonts w:eastAsia="Calibri" w:cs="Arial"/>
          <w:szCs w:val="22"/>
          <w:lang w:eastAsia="en-US"/>
        </w:rPr>
        <w:t>раховуючи те, що визначення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w:t>
      </w:r>
      <w:r w:rsidR="000B06D9" w:rsidRPr="000B06D9">
        <w:rPr>
          <w:rFonts w:eastAsia="Calibri" w:cs="Arial"/>
          <w:szCs w:val="22"/>
          <w:lang w:eastAsia="en-US"/>
        </w:rPr>
        <w:t>,</w:t>
      </w:r>
      <w:r w:rsidR="00863E7E">
        <w:rPr>
          <w:rFonts w:eastAsia="Calibri" w:cs="Arial"/>
          <w:szCs w:val="22"/>
          <w:lang w:eastAsia="en-US"/>
        </w:rPr>
        <w:t xml:space="preserve"> у</w:t>
      </w:r>
      <w:r w:rsidR="00CB130F" w:rsidRPr="004136F2">
        <w:rPr>
          <w:rFonts w:eastAsia="Calibri" w:cs="Arial"/>
          <w:szCs w:val="22"/>
          <w:lang w:eastAsia="en-US"/>
        </w:rPr>
        <w:t xml:space="preserve">становлено постановою Кабінету Міністрів України </w:t>
      </w:r>
      <w:r w:rsidR="00CB130F" w:rsidRPr="004136F2">
        <w:rPr>
          <w:rStyle w:val="rvts23"/>
        </w:rPr>
        <w:t>від 11 листопада 2009 року № 1200 «Про затвердження Порядку здійснення оптової та роздрібної торгівлі транспортними засобами та їх складовими частинами, що мають ідентифікаційні номери»</w:t>
      </w:r>
      <w:r w:rsidR="00B066F1" w:rsidRPr="004136F2">
        <w:rPr>
          <w:rStyle w:val="rvts23"/>
        </w:rPr>
        <w:t xml:space="preserve">, </w:t>
      </w:r>
      <w:r w:rsidR="00CB130F" w:rsidRPr="004136F2">
        <w:rPr>
          <w:rStyle w:val="rvts23"/>
        </w:rPr>
        <w:t>у п</w:t>
      </w:r>
      <w:r w:rsidR="006243DA">
        <w:rPr>
          <w:rStyle w:val="rvts23"/>
        </w:rPr>
        <w:t xml:space="preserve">роекті акта відсутні норми щодо </w:t>
      </w:r>
      <w:r w:rsidR="00E41E3D" w:rsidRPr="004136F2">
        <w:rPr>
          <w:rStyle w:val="rvts23"/>
        </w:rPr>
        <w:t xml:space="preserve">ведення суб’єктами господарювання відповідних </w:t>
      </w:r>
      <w:r w:rsidR="00E41E3D" w:rsidRPr="004136F2">
        <w:rPr>
          <w:szCs w:val="28"/>
        </w:rPr>
        <w:t>книг (книги обліку видачі бланкової продукції або облікованих біржових угод суб'єктам господарювання, книги реєстрації Журналу обліку надходження і реалізації або передачі для реалізації транспортних засобів та їх складових частин, що мають ідентифікаційні номери, виданих довідок-рахунків, актів прийняття-передачі, біржових угод і відповідно номерних знаків для разових поїздок та номерних знаків «Транзит»</w:t>
      </w:r>
      <w:r w:rsidR="0075438D" w:rsidRPr="004136F2">
        <w:rPr>
          <w:szCs w:val="28"/>
        </w:rPr>
        <w:t>), які на</w:t>
      </w:r>
      <w:r w:rsidR="00863E7E">
        <w:rPr>
          <w:szCs w:val="28"/>
        </w:rPr>
        <w:t xml:space="preserve"> даний час передбачені в</w:t>
      </w:r>
      <w:r w:rsidR="0075438D" w:rsidRPr="004136F2">
        <w:rPr>
          <w:szCs w:val="28"/>
        </w:rPr>
        <w:t xml:space="preserve"> Порядку</w:t>
      </w:r>
      <w:r w:rsidR="000B06D9" w:rsidRPr="000B06D9">
        <w:rPr>
          <w:szCs w:val="28"/>
        </w:rPr>
        <w:t>,</w:t>
      </w:r>
      <w:r w:rsidR="00B066F1" w:rsidRPr="004136F2">
        <w:rPr>
          <w:szCs w:val="28"/>
        </w:rPr>
        <w:t xml:space="preserve"> оскільки зазначені книги були запровадженні для здійснення контролю за суб’єктами господарювання</w:t>
      </w:r>
      <w:r w:rsidR="0075438D" w:rsidRPr="004136F2">
        <w:rPr>
          <w:szCs w:val="28"/>
        </w:rPr>
        <w:t>. Відсутність таких норм у проекті акта зумовлена тим, що суб’єкти господарювання самостійн</w:t>
      </w:r>
      <w:r w:rsidR="000B06D9" w:rsidRPr="000B06D9">
        <w:rPr>
          <w:szCs w:val="28"/>
        </w:rPr>
        <w:t>о</w:t>
      </w:r>
      <w:r w:rsidR="0075438D" w:rsidRPr="004136F2">
        <w:rPr>
          <w:szCs w:val="28"/>
        </w:rPr>
        <w:t xml:space="preserve"> здійснюють свою діяльність, а інформація </w:t>
      </w:r>
      <w:r w:rsidR="0075438D" w:rsidRPr="004136F2">
        <w:rPr>
          <w:rStyle w:val="rvts0"/>
        </w:rPr>
        <w:t>про надходження, передачу, реалізацію транспортних засобів та їх складових частин, що мають ідентифікаційні номери</w:t>
      </w:r>
      <w:r w:rsidR="000B06D9" w:rsidRPr="000B06D9">
        <w:rPr>
          <w:rStyle w:val="rvts0"/>
        </w:rPr>
        <w:t>,</w:t>
      </w:r>
      <w:r w:rsidR="0075438D" w:rsidRPr="004136F2">
        <w:rPr>
          <w:rStyle w:val="rvts0"/>
        </w:rPr>
        <w:t xml:space="preserve"> суб’єкти господарювання невідкладно вносять до електронного реєстру</w:t>
      </w:r>
      <w:r w:rsidR="0075438D" w:rsidRPr="004136F2">
        <w:rPr>
          <w:szCs w:val="28"/>
        </w:rPr>
        <w:t xml:space="preserve"> (автоматизованої інформаційно-пошукової системи), який є складовою частиною Єдиного державного реєстру Міністерства внутрішніх справ України</w:t>
      </w:r>
      <w:r w:rsidR="00B066F1" w:rsidRPr="004136F2">
        <w:rPr>
          <w:szCs w:val="28"/>
        </w:rPr>
        <w:t xml:space="preserve"> (далі – Реєстр)</w:t>
      </w:r>
      <w:r w:rsidR="00F069A0" w:rsidRPr="00F069A0">
        <w:rPr>
          <w:szCs w:val="28"/>
        </w:rPr>
        <w:t>.</w:t>
      </w:r>
      <w:r w:rsidR="0075438D" w:rsidRPr="004136F2">
        <w:rPr>
          <w:szCs w:val="28"/>
        </w:rPr>
        <w:t xml:space="preserve"> </w:t>
      </w:r>
      <w:r w:rsidR="00F069A0">
        <w:rPr>
          <w:szCs w:val="28"/>
          <w:lang w:val="ru-RU"/>
        </w:rPr>
        <w:t>Н</w:t>
      </w:r>
      <w:r w:rsidR="0075438D" w:rsidRPr="004136F2">
        <w:rPr>
          <w:szCs w:val="28"/>
        </w:rPr>
        <w:t xml:space="preserve">а </w:t>
      </w:r>
      <w:proofErr w:type="gramStart"/>
      <w:r w:rsidR="0075438D" w:rsidRPr="004136F2">
        <w:rPr>
          <w:szCs w:val="28"/>
        </w:rPr>
        <w:t>п</w:t>
      </w:r>
      <w:proofErr w:type="gramEnd"/>
      <w:r w:rsidR="0075438D" w:rsidRPr="004136F2">
        <w:rPr>
          <w:szCs w:val="28"/>
        </w:rPr>
        <w:t xml:space="preserve">ідставі цієї </w:t>
      </w:r>
      <w:r w:rsidR="00F069A0">
        <w:rPr>
          <w:szCs w:val="28"/>
          <w:lang w:val="ru-RU"/>
        </w:rPr>
        <w:t xml:space="preserve">ж </w:t>
      </w:r>
      <w:r w:rsidR="00863E7E">
        <w:rPr>
          <w:szCs w:val="28"/>
        </w:rPr>
        <w:t>вимоги в</w:t>
      </w:r>
      <w:r w:rsidR="0075438D" w:rsidRPr="004136F2">
        <w:rPr>
          <w:szCs w:val="28"/>
        </w:rPr>
        <w:t xml:space="preserve"> проекті</w:t>
      </w:r>
      <w:r w:rsidR="00215AE3">
        <w:rPr>
          <w:szCs w:val="28"/>
        </w:rPr>
        <w:t xml:space="preserve"> акта також відсутня норма щодо</w:t>
      </w:r>
      <w:r w:rsidR="0075438D" w:rsidRPr="004136F2">
        <w:rPr>
          <w:szCs w:val="28"/>
        </w:rPr>
        <w:t xml:space="preserve"> ведення Головним сервісним центром </w:t>
      </w:r>
      <w:r w:rsidR="00D5375C">
        <w:rPr>
          <w:szCs w:val="28"/>
        </w:rPr>
        <w:t>Міністерства внутрішніх справ</w:t>
      </w:r>
      <w:r w:rsidR="0075438D" w:rsidRPr="004136F2">
        <w:rPr>
          <w:szCs w:val="28"/>
        </w:rPr>
        <w:t xml:space="preserve"> книги </w:t>
      </w:r>
      <w:r w:rsidR="00E41E3D" w:rsidRPr="00AA3F4C">
        <w:rPr>
          <w:szCs w:val="28"/>
          <w:lang w:eastAsia="uk-UA" w:bidi="he-IL"/>
        </w:rPr>
        <w:t>реєстр</w:t>
      </w:r>
      <w:r w:rsidR="0075438D" w:rsidRPr="00AA3F4C">
        <w:rPr>
          <w:szCs w:val="28"/>
          <w:lang w:eastAsia="uk-UA" w:bidi="he-IL"/>
        </w:rPr>
        <w:t xml:space="preserve">ації суб'єктів господарювання, </w:t>
      </w:r>
      <w:r w:rsidR="00E41E3D" w:rsidRPr="00AA3F4C">
        <w:rPr>
          <w:szCs w:val="28"/>
          <w:lang w:eastAsia="uk-UA" w:bidi="he-IL"/>
        </w:rPr>
        <w:t>яких поставлено н</w:t>
      </w:r>
      <w:r w:rsidR="0075438D" w:rsidRPr="00AA3F4C">
        <w:rPr>
          <w:szCs w:val="28"/>
          <w:lang w:eastAsia="uk-UA" w:bidi="he-IL"/>
        </w:rPr>
        <w:t>а облік.</w:t>
      </w:r>
    </w:p>
    <w:p w:rsidR="00BC3000" w:rsidRDefault="00BC3000" w:rsidP="00675FED">
      <w:pPr>
        <w:ind w:firstLine="709"/>
        <w:contextualSpacing/>
        <w:jc w:val="both"/>
        <w:rPr>
          <w:szCs w:val="28"/>
          <w:lang w:eastAsia="uk-UA" w:bidi="he-IL"/>
        </w:rPr>
      </w:pPr>
      <w:r>
        <w:rPr>
          <w:szCs w:val="28"/>
          <w:lang w:eastAsia="uk-UA" w:bidi="he-IL"/>
        </w:rPr>
        <w:lastRenderedPageBreak/>
        <w:t xml:space="preserve">Крім того, чинним Порядком передбачено, що суб’єктам господарювання виділяються в окрему кількість (партію) номерні знаки </w:t>
      </w:r>
      <w:r w:rsidRPr="00BC3000">
        <w:rPr>
          <w:szCs w:val="28"/>
          <w:lang w:eastAsia="uk-UA" w:bidi="he-IL"/>
        </w:rPr>
        <w:t>для разових поїздок</w:t>
      </w:r>
      <w:r>
        <w:rPr>
          <w:szCs w:val="28"/>
          <w:lang w:eastAsia="uk-UA" w:bidi="he-IL"/>
        </w:rPr>
        <w:t xml:space="preserve">, </w:t>
      </w:r>
      <w:r w:rsidRPr="00BC3000">
        <w:rPr>
          <w:szCs w:val="28"/>
          <w:lang w:eastAsia="uk-UA" w:bidi="he-IL"/>
        </w:rPr>
        <w:t xml:space="preserve">які використовуються </w:t>
      </w:r>
      <w:r>
        <w:rPr>
          <w:szCs w:val="28"/>
          <w:lang w:eastAsia="uk-UA" w:bidi="he-IL"/>
        </w:rPr>
        <w:t xml:space="preserve">для перегону, </w:t>
      </w:r>
      <w:r w:rsidR="00675FED">
        <w:rPr>
          <w:szCs w:val="28"/>
          <w:lang w:eastAsia="uk-UA" w:bidi="he-IL"/>
        </w:rPr>
        <w:t xml:space="preserve">випробування </w:t>
      </w:r>
      <w:r>
        <w:rPr>
          <w:szCs w:val="28"/>
          <w:lang w:eastAsia="uk-UA" w:bidi="he-IL"/>
        </w:rPr>
        <w:t xml:space="preserve">транспортних </w:t>
      </w:r>
      <w:r w:rsidRPr="00BC3000">
        <w:rPr>
          <w:szCs w:val="28"/>
          <w:lang w:eastAsia="uk-UA" w:bidi="he-IL"/>
        </w:rPr>
        <w:t>засобів</w:t>
      </w:r>
      <w:r>
        <w:rPr>
          <w:szCs w:val="28"/>
          <w:lang w:eastAsia="uk-UA" w:bidi="he-IL"/>
        </w:rPr>
        <w:t xml:space="preserve"> та допускається їх неодноразове використання. Дана норма є порушенням вимог статті 37 Закону України «Про дорожній рух» та Правил дорожнього руху, затверджених постановою Кабінету Міністрів України від </w:t>
      </w:r>
      <w:r w:rsidR="00675FED">
        <w:rPr>
          <w:szCs w:val="28"/>
          <w:lang w:eastAsia="uk-UA" w:bidi="he-IL"/>
        </w:rPr>
        <w:t xml:space="preserve">10 жовтня 2001 року </w:t>
      </w:r>
      <w:r>
        <w:rPr>
          <w:szCs w:val="28"/>
          <w:lang w:eastAsia="uk-UA" w:bidi="he-IL"/>
        </w:rPr>
        <w:t>№</w:t>
      </w:r>
      <w:r w:rsidR="00675FED">
        <w:rPr>
          <w:szCs w:val="28"/>
          <w:lang w:eastAsia="uk-UA" w:bidi="he-IL"/>
        </w:rPr>
        <w:t xml:space="preserve"> 1306 (далі – Правила)</w:t>
      </w:r>
      <w:r>
        <w:rPr>
          <w:szCs w:val="28"/>
          <w:lang w:eastAsia="uk-UA" w:bidi="he-IL"/>
        </w:rPr>
        <w:t>, якими встановлено заборону на к</w:t>
      </w:r>
      <w:r w:rsidR="00863E7E">
        <w:rPr>
          <w:rStyle w:val="rvts0"/>
        </w:rPr>
        <w:t>ерування</w:t>
      </w:r>
      <w:r>
        <w:rPr>
          <w:rStyle w:val="rvts0"/>
        </w:rPr>
        <w:t xml:space="preserve"> транспортним</w:t>
      </w:r>
      <w:r w:rsidR="00675FED">
        <w:rPr>
          <w:rStyle w:val="rvts0"/>
        </w:rPr>
        <w:t>и</w:t>
      </w:r>
      <w:r>
        <w:rPr>
          <w:rStyle w:val="rvts0"/>
        </w:rPr>
        <w:t xml:space="preserve"> за</w:t>
      </w:r>
      <w:r w:rsidR="00675FED">
        <w:rPr>
          <w:rStyle w:val="rvts0"/>
        </w:rPr>
        <w:t>собами</w:t>
      </w:r>
      <w:r>
        <w:rPr>
          <w:rStyle w:val="rvts0"/>
        </w:rPr>
        <w:t>, не зареєстрованим</w:t>
      </w:r>
      <w:r w:rsidR="00675FED">
        <w:rPr>
          <w:rStyle w:val="rvts0"/>
        </w:rPr>
        <w:t>и</w:t>
      </w:r>
      <w:r w:rsidR="00863E7E">
        <w:rPr>
          <w:rStyle w:val="rvts0"/>
        </w:rPr>
        <w:t xml:space="preserve"> в</w:t>
      </w:r>
      <w:r>
        <w:rPr>
          <w:rStyle w:val="rvts0"/>
        </w:rPr>
        <w:t xml:space="preserve"> </w:t>
      </w:r>
      <w:r w:rsidR="00863E7E">
        <w:rPr>
          <w:rStyle w:val="rvts0"/>
        </w:rPr>
        <w:t>у</w:t>
      </w:r>
      <w:r w:rsidR="00675FED">
        <w:rPr>
          <w:rStyle w:val="rvts0"/>
        </w:rPr>
        <w:t>становленому законодавством порядку</w:t>
      </w:r>
      <w:r w:rsidR="00863E7E">
        <w:rPr>
          <w:rStyle w:val="rvts0"/>
        </w:rPr>
        <w:t>,</w:t>
      </w:r>
      <w:r w:rsidR="00675FED">
        <w:rPr>
          <w:szCs w:val="28"/>
          <w:lang w:eastAsia="uk-UA" w:bidi="he-IL"/>
        </w:rPr>
        <w:t xml:space="preserve"> </w:t>
      </w:r>
      <w:r w:rsidR="00863E7E">
        <w:rPr>
          <w:szCs w:val="28"/>
          <w:lang w:eastAsia="uk-UA" w:bidi="he-IL"/>
        </w:rPr>
        <w:t>у</w:t>
      </w:r>
      <w:r>
        <w:rPr>
          <w:szCs w:val="28"/>
          <w:lang w:eastAsia="uk-UA" w:bidi="he-IL"/>
        </w:rPr>
        <w:t xml:space="preserve"> зв’язку з чим проектом акта </w:t>
      </w:r>
      <w:r w:rsidR="00675FED">
        <w:rPr>
          <w:szCs w:val="28"/>
          <w:lang w:eastAsia="uk-UA" w:bidi="he-IL"/>
        </w:rPr>
        <w:t xml:space="preserve">пропонується </w:t>
      </w:r>
      <w:r>
        <w:rPr>
          <w:szCs w:val="28"/>
          <w:lang w:eastAsia="uk-UA" w:bidi="he-IL"/>
        </w:rPr>
        <w:t>скасувати зазначену норму з метою недопущення порушення вимог законодавства.</w:t>
      </w:r>
    </w:p>
    <w:p w:rsidR="00E41E3D" w:rsidRPr="00AA3F4C" w:rsidRDefault="0075438D" w:rsidP="00162720">
      <w:pPr>
        <w:ind w:firstLine="709"/>
        <w:contextualSpacing/>
        <w:jc w:val="both"/>
        <w:rPr>
          <w:szCs w:val="28"/>
        </w:rPr>
      </w:pPr>
      <w:r w:rsidRPr="00AA3F4C">
        <w:rPr>
          <w:szCs w:val="28"/>
        </w:rPr>
        <w:t>Таким чином</w:t>
      </w:r>
      <w:r w:rsidR="00F069A0" w:rsidRPr="00F069A0">
        <w:rPr>
          <w:szCs w:val="28"/>
        </w:rPr>
        <w:t>,</w:t>
      </w:r>
      <w:r w:rsidRPr="00AA3F4C">
        <w:rPr>
          <w:szCs w:val="28"/>
        </w:rPr>
        <w:t xml:space="preserve"> реалізація проекту акта зумовить по</w:t>
      </w:r>
      <w:r w:rsidR="007372A2" w:rsidRPr="00AA3F4C">
        <w:rPr>
          <w:szCs w:val="28"/>
        </w:rPr>
        <w:t>кращення бізнес-клімату</w:t>
      </w:r>
      <w:r w:rsidRPr="00AA3F4C">
        <w:rPr>
          <w:szCs w:val="28"/>
        </w:rPr>
        <w:t xml:space="preserve"> серед суб’єктів господарювання та сприятиме спрощенню</w:t>
      </w:r>
      <w:r w:rsidR="00A5740D" w:rsidRPr="00AA3F4C">
        <w:rPr>
          <w:szCs w:val="28"/>
        </w:rPr>
        <w:t xml:space="preserve"> його</w:t>
      </w:r>
      <w:r w:rsidRPr="00AA3F4C">
        <w:rPr>
          <w:szCs w:val="28"/>
        </w:rPr>
        <w:t xml:space="preserve"> ведення, </w:t>
      </w:r>
      <w:r w:rsidRPr="004136F2">
        <w:t xml:space="preserve">зменшенню втрат часових і грошових ресурсів, які вилучалися з обігових коштів суб’єктів господарювання на дотримання і виконання обов’язкових процедур державного регулювання, </w:t>
      </w:r>
      <w:r w:rsidR="00162720" w:rsidRPr="004136F2">
        <w:t>скасуванню</w:t>
      </w:r>
      <w:r w:rsidRPr="004136F2">
        <w:t xml:space="preserve"> обтяжливих та непотрібних контрольно-перевірочних заходів.</w:t>
      </w:r>
    </w:p>
    <w:p w:rsidR="00795721" w:rsidRPr="004136F2" w:rsidRDefault="00684CD2" w:rsidP="00221A92">
      <w:pPr>
        <w:ind w:firstLine="851"/>
        <w:jc w:val="both"/>
      </w:pPr>
      <w:r w:rsidRPr="004136F2">
        <w:t xml:space="preserve">Проект акта повністю враховує вимоги </w:t>
      </w:r>
      <w:r w:rsidR="00795721" w:rsidRPr="004136F2">
        <w:t>Податкового кодексу України</w:t>
      </w:r>
      <w:r w:rsidR="003257A5">
        <w:rPr>
          <w:lang w:val="ru-RU"/>
        </w:rPr>
        <w:t xml:space="preserve">, </w:t>
      </w:r>
      <w:proofErr w:type="spellStart"/>
      <w:r w:rsidR="003257A5">
        <w:rPr>
          <w:lang w:val="ru-RU"/>
        </w:rPr>
        <w:t>Господарського</w:t>
      </w:r>
      <w:proofErr w:type="spellEnd"/>
      <w:r w:rsidR="003257A5">
        <w:rPr>
          <w:lang w:val="ru-RU"/>
        </w:rPr>
        <w:t xml:space="preserve"> кодексу </w:t>
      </w:r>
      <w:proofErr w:type="spellStart"/>
      <w:r w:rsidR="003257A5">
        <w:rPr>
          <w:lang w:val="ru-RU"/>
        </w:rPr>
        <w:t>України</w:t>
      </w:r>
      <w:proofErr w:type="spellEnd"/>
      <w:r w:rsidR="003257A5">
        <w:rPr>
          <w:lang w:val="ru-RU"/>
        </w:rPr>
        <w:t xml:space="preserve">, </w:t>
      </w:r>
      <w:proofErr w:type="spellStart"/>
      <w:r w:rsidR="003257A5">
        <w:rPr>
          <w:lang w:val="ru-RU"/>
        </w:rPr>
        <w:t>Цивільного</w:t>
      </w:r>
      <w:proofErr w:type="spellEnd"/>
      <w:r w:rsidR="003257A5">
        <w:rPr>
          <w:lang w:val="ru-RU"/>
        </w:rPr>
        <w:t xml:space="preserve"> кодексу </w:t>
      </w:r>
      <w:proofErr w:type="spellStart"/>
      <w:r w:rsidR="003257A5">
        <w:rPr>
          <w:lang w:val="ru-RU"/>
        </w:rPr>
        <w:t>України</w:t>
      </w:r>
      <w:proofErr w:type="spellEnd"/>
      <w:r w:rsidR="00795721" w:rsidRPr="004136F2">
        <w:t xml:space="preserve">, Законів України «Про дорожній рух», «Про захист прав споживачів», «Про деякі питання ввезення на митну територію України та реєстрації транспортних засобів», </w:t>
      </w:r>
      <w:r w:rsidR="00221A92" w:rsidRPr="004136F2">
        <w:rPr>
          <w:szCs w:val="28"/>
        </w:rPr>
        <w:t>«П</w:t>
      </w:r>
      <w:r w:rsidR="00221A92" w:rsidRPr="004136F2">
        <w:rPr>
          <w:rStyle w:val="rvts23"/>
        </w:rPr>
        <w:t>ро тимчасові особливості здійснення заходів державного нагляду (контролю) у сфері господарської діяльності»</w:t>
      </w:r>
      <w:r w:rsidR="00221A92">
        <w:rPr>
          <w:rStyle w:val="rvts23"/>
        </w:rPr>
        <w:t>,</w:t>
      </w:r>
      <w:r w:rsidR="00221A92" w:rsidRPr="004136F2">
        <w:rPr>
          <w:rStyle w:val="rvts23"/>
        </w:rPr>
        <w:t xml:space="preserve"> </w:t>
      </w:r>
      <w:r w:rsidR="003257A5">
        <w:rPr>
          <w:rStyle w:val="rvts23"/>
        </w:rPr>
        <w:t xml:space="preserve">«Про відновлення платоспроможності боржника або визнання його банкрутом», </w:t>
      </w:r>
      <w:r w:rsidR="00795721" w:rsidRPr="004136F2">
        <w:t xml:space="preserve">постанов Кабінету Міністрів України від 07 вересня 1998 року №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від 11 листопада </w:t>
      </w:r>
      <w:r w:rsidR="00221A92">
        <w:br/>
      </w:r>
      <w:r w:rsidR="00795721" w:rsidRPr="004136F2">
        <w:t>2009 року № 1200 «Про затвердження Порядку здійснення оптової та роздрібної торгівлі транспортними засобами та їх складовими частинами, що мають ідентифікаційні номери».</w:t>
      </w:r>
    </w:p>
    <w:p w:rsidR="00AE5C66" w:rsidRPr="004136F2" w:rsidRDefault="00AE5C66" w:rsidP="00B52F12">
      <w:pPr>
        <w:ind w:firstLine="851"/>
        <w:jc w:val="both"/>
        <w:rPr>
          <w:szCs w:val="28"/>
        </w:rPr>
      </w:pPr>
    </w:p>
    <w:p w:rsidR="00EA274C" w:rsidRPr="004136F2" w:rsidRDefault="0065703D" w:rsidP="00B52F12">
      <w:pPr>
        <w:ind w:firstLine="851"/>
        <w:jc w:val="both"/>
        <w:rPr>
          <w:szCs w:val="28"/>
        </w:rPr>
      </w:pPr>
      <w:r w:rsidRPr="004136F2">
        <w:rPr>
          <w:szCs w:val="28"/>
        </w:rPr>
        <w:t>Визначення основних груп (підгруп),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83"/>
        <w:gridCol w:w="3283"/>
      </w:tblGrid>
      <w:tr w:rsidR="00EA274C" w:rsidRPr="004136F2" w:rsidTr="00A11DC4">
        <w:tc>
          <w:tcPr>
            <w:tcW w:w="3282" w:type="dxa"/>
            <w:shd w:val="clear" w:color="auto" w:fill="auto"/>
          </w:tcPr>
          <w:p w:rsidR="00EA274C" w:rsidRPr="004136F2" w:rsidRDefault="00EA274C" w:rsidP="00A11DC4">
            <w:pPr>
              <w:jc w:val="both"/>
              <w:rPr>
                <w:b/>
                <w:szCs w:val="28"/>
              </w:rPr>
            </w:pPr>
            <w:r w:rsidRPr="004136F2">
              <w:rPr>
                <w:b/>
                <w:szCs w:val="28"/>
              </w:rPr>
              <w:t>Групи (підгрупи)</w:t>
            </w:r>
          </w:p>
        </w:tc>
        <w:tc>
          <w:tcPr>
            <w:tcW w:w="3283" w:type="dxa"/>
            <w:shd w:val="clear" w:color="auto" w:fill="auto"/>
          </w:tcPr>
          <w:p w:rsidR="00EA274C" w:rsidRPr="004136F2" w:rsidRDefault="00EA274C" w:rsidP="00A11DC4">
            <w:pPr>
              <w:jc w:val="both"/>
              <w:rPr>
                <w:b/>
                <w:szCs w:val="28"/>
              </w:rPr>
            </w:pPr>
            <w:r w:rsidRPr="004136F2">
              <w:rPr>
                <w:b/>
                <w:szCs w:val="28"/>
              </w:rPr>
              <w:t>Так</w:t>
            </w:r>
          </w:p>
        </w:tc>
        <w:tc>
          <w:tcPr>
            <w:tcW w:w="3283" w:type="dxa"/>
            <w:shd w:val="clear" w:color="auto" w:fill="auto"/>
          </w:tcPr>
          <w:p w:rsidR="00EA274C" w:rsidRPr="004136F2" w:rsidRDefault="00EA274C" w:rsidP="00A11DC4">
            <w:pPr>
              <w:jc w:val="both"/>
              <w:rPr>
                <w:b/>
                <w:szCs w:val="28"/>
              </w:rPr>
            </w:pPr>
            <w:r w:rsidRPr="004136F2">
              <w:rPr>
                <w:b/>
                <w:szCs w:val="28"/>
              </w:rPr>
              <w:t>Ні</w:t>
            </w:r>
          </w:p>
        </w:tc>
      </w:tr>
      <w:tr w:rsidR="00EA274C" w:rsidRPr="004136F2" w:rsidTr="00A11DC4">
        <w:tc>
          <w:tcPr>
            <w:tcW w:w="3282" w:type="dxa"/>
            <w:shd w:val="clear" w:color="auto" w:fill="auto"/>
          </w:tcPr>
          <w:p w:rsidR="00EA274C" w:rsidRPr="004136F2" w:rsidRDefault="00EA274C" w:rsidP="00A11DC4">
            <w:pPr>
              <w:jc w:val="both"/>
              <w:rPr>
                <w:szCs w:val="28"/>
              </w:rPr>
            </w:pPr>
            <w:r w:rsidRPr="004136F2">
              <w:rPr>
                <w:szCs w:val="28"/>
              </w:rPr>
              <w:t>Громадяни</w:t>
            </w:r>
          </w:p>
        </w:tc>
        <w:tc>
          <w:tcPr>
            <w:tcW w:w="3283" w:type="dxa"/>
            <w:shd w:val="clear" w:color="auto" w:fill="auto"/>
          </w:tcPr>
          <w:p w:rsidR="00EA274C" w:rsidRPr="004136F2" w:rsidRDefault="00EA274C" w:rsidP="00A11DC4">
            <w:pPr>
              <w:jc w:val="both"/>
              <w:rPr>
                <w:szCs w:val="28"/>
              </w:rPr>
            </w:pPr>
          </w:p>
        </w:tc>
        <w:tc>
          <w:tcPr>
            <w:tcW w:w="3283" w:type="dxa"/>
            <w:shd w:val="clear" w:color="auto" w:fill="auto"/>
          </w:tcPr>
          <w:p w:rsidR="00EA274C" w:rsidRPr="004136F2" w:rsidRDefault="0079391B" w:rsidP="00A11DC4">
            <w:pPr>
              <w:jc w:val="both"/>
              <w:rPr>
                <w:szCs w:val="28"/>
              </w:rPr>
            </w:pPr>
            <w:r w:rsidRPr="004136F2">
              <w:rPr>
                <w:szCs w:val="28"/>
              </w:rPr>
              <w:t>Ні</w:t>
            </w:r>
          </w:p>
        </w:tc>
      </w:tr>
      <w:tr w:rsidR="00EA274C" w:rsidRPr="004136F2" w:rsidTr="00A11DC4">
        <w:tc>
          <w:tcPr>
            <w:tcW w:w="3282" w:type="dxa"/>
            <w:shd w:val="clear" w:color="auto" w:fill="auto"/>
          </w:tcPr>
          <w:p w:rsidR="00EA274C" w:rsidRPr="004136F2" w:rsidRDefault="00EA274C" w:rsidP="00A11DC4">
            <w:pPr>
              <w:jc w:val="both"/>
              <w:rPr>
                <w:szCs w:val="28"/>
              </w:rPr>
            </w:pPr>
            <w:r w:rsidRPr="004136F2">
              <w:rPr>
                <w:szCs w:val="28"/>
              </w:rPr>
              <w:t>Держава</w:t>
            </w:r>
          </w:p>
        </w:tc>
        <w:tc>
          <w:tcPr>
            <w:tcW w:w="3283" w:type="dxa"/>
            <w:shd w:val="clear" w:color="auto" w:fill="auto"/>
          </w:tcPr>
          <w:p w:rsidR="00EA274C" w:rsidRPr="004136F2" w:rsidRDefault="00EA274C" w:rsidP="00A11DC4">
            <w:pPr>
              <w:jc w:val="both"/>
              <w:rPr>
                <w:szCs w:val="28"/>
              </w:rPr>
            </w:pPr>
            <w:r w:rsidRPr="004136F2">
              <w:rPr>
                <w:szCs w:val="28"/>
              </w:rPr>
              <w:t>Так</w:t>
            </w:r>
          </w:p>
        </w:tc>
        <w:tc>
          <w:tcPr>
            <w:tcW w:w="3283" w:type="dxa"/>
            <w:shd w:val="clear" w:color="auto" w:fill="auto"/>
          </w:tcPr>
          <w:p w:rsidR="00EA274C" w:rsidRPr="004136F2" w:rsidRDefault="00EA274C" w:rsidP="00A11DC4">
            <w:pPr>
              <w:jc w:val="both"/>
              <w:rPr>
                <w:szCs w:val="28"/>
              </w:rPr>
            </w:pPr>
          </w:p>
        </w:tc>
      </w:tr>
      <w:tr w:rsidR="00EA274C" w:rsidRPr="004136F2" w:rsidTr="00A11DC4">
        <w:tc>
          <w:tcPr>
            <w:tcW w:w="3282" w:type="dxa"/>
            <w:shd w:val="clear" w:color="auto" w:fill="auto"/>
          </w:tcPr>
          <w:p w:rsidR="00EA274C" w:rsidRPr="004136F2" w:rsidRDefault="00EA274C" w:rsidP="00FB5311">
            <w:pPr>
              <w:jc w:val="both"/>
              <w:rPr>
                <w:szCs w:val="28"/>
              </w:rPr>
            </w:pPr>
            <w:r w:rsidRPr="004136F2">
              <w:rPr>
                <w:szCs w:val="28"/>
              </w:rPr>
              <w:t xml:space="preserve">Суб’єкт господарювання, </w:t>
            </w:r>
            <w:r w:rsidR="00FB5311" w:rsidRPr="004136F2">
              <w:rPr>
                <w:szCs w:val="28"/>
              </w:rPr>
              <w:t>крім</w:t>
            </w:r>
            <w:r w:rsidRPr="004136F2">
              <w:rPr>
                <w:szCs w:val="28"/>
              </w:rPr>
              <w:t xml:space="preserve"> суб</w:t>
            </w:r>
            <w:r w:rsidR="00FB5311" w:rsidRPr="004136F2">
              <w:rPr>
                <w:szCs w:val="28"/>
              </w:rPr>
              <w:t>’єктів</w:t>
            </w:r>
            <w:r w:rsidRPr="004136F2">
              <w:rPr>
                <w:szCs w:val="28"/>
              </w:rPr>
              <w:t xml:space="preserve"> малого підприємництва</w:t>
            </w:r>
          </w:p>
        </w:tc>
        <w:tc>
          <w:tcPr>
            <w:tcW w:w="3283" w:type="dxa"/>
            <w:shd w:val="clear" w:color="auto" w:fill="auto"/>
          </w:tcPr>
          <w:p w:rsidR="00EA274C" w:rsidRPr="004136F2" w:rsidRDefault="00EA274C" w:rsidP="00A11DC4">
            <w:pPr>
              <w:jc w:val="both"/>
              <w:rPr>
                <w:szCs w:val="28"/>
              </w:rPr>
            </w:pPr>
            <w:r w:rsidRPr="004136F2">
              <w:rPr>
                <w:szCs w:val="28"/>
              </w:rPr>
              <w:t>Так</w:t>
            </w:r>
          </w:p>
        </w:tc>
        <w:tc>
          <w:tcPr>
            <w:tcW w:w="3283" w:type="dxa"/>
            <w:shd w:val="clear" w:color="auto" w:fill="auto"/>
          </w:tcPr>
          <w:p w:rsidR="00EA274C" w:rsidRPr="004136F2" w:rsidRDefault="00EA274C" w:rsidP="00A11DC4">
            <w:pPr>
              <w:jc w:val="both"/>
              <w:rPr>
                <w:szCs w:val="28"/>
              </w:rPr>
            </w:pPr>
          </w:p>
        </w:tc>
      </w:tr>
    </w:tbl>
    <w:p w:rsidR="00424D40" w:rsidRPr="004136F2" w:rsidRDefault="00424D40" w:rsidP="005234B8">
      <w:pPr>
        <w:ind w:firstLine="851"/>
        <w:jc w:val="center"/>
        <w:rPr>
          <w:b/>
          <w:bCs/>
          <w:szCs w:val="28"/>
        </w:rPr>
      </w:pPr>
    </w:p>
    <w:p w:rsidR="00FB28A1" w:rsidRPr="004136F2" w:rsidRDefault="00111DF2" w:rsidP="005234B8">
      <w:pPr>
        <w:ind w:firstLine="851"/>
        <w:jc w:val="center"/>
        <w:rPr>
          <w:b/>
          <w:bCs/>
          <w:szCs w:val="28"/>
        </w:rPr>
      </w:pPr>
      <w:r w:rsidRPr="004136F2">
        <w:rPr>
          <w:b/>
          <w:bCs/>
          <w:szCs w:val="28"/>
        </w:rPr>
        <w:t>ІІ</w:t>
      </w:r>
      <w:r w:rsidR="00B4683A" w:rsidRPr="004136F2">
        <w:rPr>
          <w:b/>
          <w:bCs/>
          <w:szCs w:val="28"/>
        </w:rPr>
        <w:t>.</w:t>
      </w:r>
      <w:r w:rsidR="006A40EF" w:rsidRPr="004136F2">
        <w:rPr>
          <w:b/>
          <w:bCs/>
          <w:szCs w:val="28"/>
        </w:rPr>
        <w:t xml:space="preserve"> </w:t>
      </w:r>
      <w:r w:rsidRPr="004136F2">
        <w:rPr>
          <w:b/>
          <w:bCs/>
          <w:szCs w:val="28"/>
        </w:rPr>
        <w:t>Ц</w:t>
      </w:r>
      <w:r w:rsidR="006A40EF" w:rsidRPr="004136F2">
        <w:rPr>
          <w:b/>
          <w:bCs/>
          <w:szCs w:val="28"/>
        </w:rPr>
        <w:t>іл</w:t>
      </w:r>
      <w:r w:rsidR="00A977A1" w:rsidRPr="004136F2">
        <w:rPr>
          <w:b/>
          <w:bCs/>
          <w:szCs w:val="28"/>
        </w:rPr>
        <w:t>і</w:t>
      </w:r>
      <w:r w:rsidR="006A40EF" w:rsidRPr="004136F2">
        <w:rPr>
          <w:b/>
          <w:bCs/>
          <w:szCs w:val="28"/>
        </w:rPr>
        <w:t xml:space="preserve"> державного регулювання</w:t>
      </w:r>
    </w:p>
    <w:p w:rsidR="00FB28A1" w:rsidRPr="004136F2" w:rsidRDefault="00FB28A1" w:rsidP="00FB28A1">
      <w:pPr>
        <w:ind w:firstLine="851"/>
        <w:jc w:val="both"/>
        <w:rPr>
          <w:b/>
          <w:bCs/>
          <w:szCs w:val="28"/>
        </w:rPr>
      </w:pPr>
    </w:p>
    <w:p w:rsidR="00B066F1" w:rsidRPr="004136F2" w:rsidRDefault="00AE380E" w:rsidP="00162720">
      <w:pPr>
        <w:widowControl w:val="0"/>
        <w:spacing w:before="120"/>
        <w:ind w:firstLine="709"/>
        <w:contextualSpacing/>
        <w:jc w:val="both"/>
        <w:rPr>
          <w:szCs w:val="28"/>
        </w:rPr>
      </w:pPr>
      <w:r w:rsidRPr="004136F2">
        <w:rPr>
          <w:szCs w:val="28"/>
        </w:rPr>
        <w:t xml:space="preserve">Шляхом </w:t>
      </w:r>
      <w:r w:rsidR="00430F20" w:rsidRPr="004136F2">
        <w:rPr>
          <w:szCs w:val="28"/>
        </w:rPr>
        <w:t xml:space="preserve">державного регулювання </w:t>
      </w:r>
      <w:r w:rsidR="00312839" w:rsidRPr="004136F2">
        <w:rPr>
          <w:szCs w:val="28"/>
        </w:rPr>
        <w:t xml:space="preserve">пропонується </w:t>
      </w:r>
      <w:r w:rsidR="00430F20" w:rsidRPr="004136F2">
        <w:rPr>
          <w:szCs w:val="28"/>
        </w:rPr>
        <w:t xml:space="preserve">розв’язати проблему </w:t>
      </w:r>
      <w:r w:rsidR="000C26C1" w:rsidRPr="004136F2">
        <w:rPr>
          <w:szCs w:val="28"/>
        </w:rPr>
        <w:t xml:space="preserve">щодо </w:t>
      </w:r>
      <w:r w:rsidR="00BB74A0" w:rsidRPr="004136F2">
        <w:t xml:space="preserve">зменшення контролю </w:t>
      </w:r>
      <w:hyperlink r:id="rId10" w:tooltip="Держава" w:history="1">
        <w:r w:rsidR="00BB74A0" w:rsidRPr="004136F2">
          <w:t>держави</w:t>
        </w:r>
      </w:hyperlink>
      <w:r w:rsidR="00BB74A0" w:rsidRPr="004136F2">
        <w:t xml:space="preserve"> над веденням </w:t>
      </w:r>
      <w:hyperlink r:id="rId11" w:tooltip="Бізнес" w:history="1">
        <w:r w:rsidR="00BB74A0" w:rsidRPr="004136F2">
          <w:t>бізнесу</w:t>
        </w:r>
      </w:hyperlink>
      <w:r w:rsidR="0087371D" w:rsidRPr="004136F2">
        <w:t xml:space="preserve">. Даний результат </w:t>
      </w:r>
      <w:r w:rsidR="0087371D" w:rsidRPr="004136F2">
        <w:lastRenderedPageBreak/>
        <w:t>можливо досягнути</w:t>
      </w:r>
      <w:r w:rsidR="00BB74A0" w:rsidRPr="004136F2">
        <w:t xml:space="preserve"> шляхом </w:t>
      </w:r>
      <w:r w:rsidR="00162720" w:rsidRPr="004136F2">
        <w:t>скасування</w:t>
      </w:r>
      <w:r w:rsidR="00BB74A0" w:rsidRPr="004136F2">
        <w:t xml:space="preserve"> обтяжливих та непотрібних контрольно-перевірочних заходів</w:t>
      </w:r>
      <w:r w:rsidR="00863E7E">
        <w:t>, а також запровадження</w:t>
      </w:r>
      <w:r w:rsidR="00BB74A0" w:rsidRPr="004136F2">
        <w:t xml:space="preserve"> нового </w:t>
      </w:r>
      <w:r w:rsidR="0054761B" w:rsidRPr="004136F2">
        <w:t xml:space="preserve">спрощеного </w:t>
      </w:r>
      <w:r w:rsidR="00C43936" w:rsidRPr="004136F2">
        <w:rPr>
          <w:szCs w:val="28"/>
        </w:rPr>
        <w:t xml:space="preserve">механізму </w:t>
      </w:r>
      <w:r w:rsidR="00DD682E">
        <w:rPr>
          <w:szCs w:val="28"/>
        </w:rPr>
        <w:t>постанов</w:t>
      </w:r>
      <w:proofErr w:type="spellStart"/>
      <w:r w:rsidR="00DD682E">
        <w:rPr>
          <w:szCs w:val="28"/>
          <w:lang w:val="ru-RU"/>
        </w:rPr>
        <w:t>ки</w:t>
      </w:r>
      <w:proofErr w:type="spellEnd"/>
      <w:r w:rsidR="005942E0" w:rsidRPr="004136F2">
        <w:rPr>
          <w:szCs w:val="28"/>
        </w:rPr>
        <w:t xml:space="preserve"> на облік, знятт</w:t>
      </w:r>
      <w:r w:rsidR="0054761B" w:rsidRPr="004136F2">
        <w:rPr>
          <w:szCs w:val="28"/>
        </w:rPr>
        <w:t xml:space="preserve">я з обліку та </w:t>
      </w:r>
      <w:r w:rsidR="00C8469E" w:rsidRPr="004136F2">
        <w:rPr>
          <w:szCs w:val="28"/>
        </w:rPr>
        <w:t xml:space="preserve">внесення змін до облікових даних про суб’єкта господарювання, </w:t>
      </w:r>
      <w:r w:rsidR="00B066F1" w:rsidRPr="004136F2">
        <w:rPr>
          <w:szCs w:val="28"/>
        </w:rPr>
        <w:t>що міс</w:t>
      </w:r>
      <w:r w:rsidR="00C8469E" w:rsidRPr="004136F2">
        <w:rPr>
          <w:szCs w:val="28"/>
        </w:rPr>
        <w:t>т</w:t>
      </w:r>
      <w:r w:rsidR="00162720" w:rsidRPr="004136F2">
        <w:rPr>
          <w:szCs w:val="28"/>
        </w:rPr>
        <w:t>я</w:t>
      </w:r>
      <w:r w:rsidR="00863E7E">
        <w:rPr>
          <w:szCs w:val="28"/>
        </w:rPr>
        <w:t>ться в</w:t>
      </w:r>
      <w:r w:rsidR="00B066F1" w:rsidRPr="004136F2">
        <w:rPr>
          <w:szCs w:val="28"/>
        </w:rPr>
        <w:t xml:space="preserve"> Реєстрі.</w:t>
      </w:r>
    </w:p>
    <w:p w:rsidR="00312839" w:rsidRPr="004136F2" w:rsidRDefault="00312839" w:rsidP="00B066F1">
      <w:pPr>
        <w:widowControl w:val="0"/>
        <w:spacing w:before="120"/>
        <w:contextualSpacing/>
        <w:jc w:val="both"/>
        <w:rPr>
          <w:b/>
          <w:szCs w:val="28"/>
        </w:rPr>
      </w:pPr>
    </w:p>
    <w:p w:rsidR="00E31F30" w:rsidRPr="004136F2" w:rsidRDefault="00111DF2" w:rsidP="005234B8">
      <w:pPr>
        <w:pStyle w:val="a3"/>
        <w:jc w:val="center"/>
        <w:rPr>
          <w:b/>
          <w:szCs w:val="28"/>
        </w:rPr>
      </w:pPr>
      <w:r w:rsidRPr="004136F2">
        <w:rPr>
          <w:b/>
          <w:szCs w:val="28"/>
        </w:rPr>
        <w:t>ІІІ</w:t>
      </w:r>
      <w:r w:rsidR="00E974A5" w:rsidRPr="004136F2">
        <w:rPr>
          <w:b/>
          <w:szCs w:val="28"/>
        </w:rPr>
        <w:t>. Визначення</w:t>
      </w:r>
      <w:r w:rsidR="006A40EF" w:rsidRPr="004136F2">
        <w:rPr>
          <w:b/>
          <w:szCs w:val="28"/>
        </w:rPr>
        <w:t xml:space="preserve"> та оцінка</w:t>
      </w:r>
      <w:r w:rsidR="00E974A5" w:rsidRPr="004136F2">
        <w:rPr>
          <w:b/>
          <w:szCs w:val="28"/>
        </w:rPr>
        <w:t xml:space="preserve"> альтернативних способі</w:t>
      </w:r>
      <w:r w:rsidR="006A40EF" w:rsidRPr="004136F2">
        <w:rPr>
          <w:b/>
          <w:szCs w:val="28"/>
        </w:rPr>
        <w:t>в досягнення цілей</w:t>
      </w:r>
    </w:p>
    <w:p w:rsidR="00012884" w:rsidRPr="004136F2" w:rsidRDefault="00012884" w:rsidP="005234B8">
      <w:pPr>
        <w:pStyle w:val="a3"/>
        <w:jc w:val="center"/>
        <w:rPr>
          <w:b/>
          <w:szCs w:val="28"/>
        </w:rPr>
      </w:pPr>
    </w:p>
    <w:p w:rsidR="00221A92" w:rsidRPr="00EF6075" w:rsidRDefault="00111DF2" w:rsidP="00EF6075">
      <w:pPr>
        <w:pStyle w:val="a3"/>
        <w:rPr>
          <w:szCs w:val="28"/>
        </w:rPr>
      </w:pPr>
      <w:r w:rsidRPr="004136F2">
        <w:rPr>
          <w:szCs w:val="28"/>
        </w:rPr>
        <w:t>1. Визначення альтернативних способів</w:t>
      </w:r>
    </w:p>
    <w:p w:rsidR="00221A92" w:rsidRPr="004136F2" w:rsidRDefault="00221A92" w:rsidP="00EF6075">
      <w:pPr>
        <w:pStyle w:val="a3"/>
        <w:ind w:firstLine="0"/>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71"/>
      </w:tblGrid>
      <w:tr w:rsidR="00111DF2" w:rsidRPr="004136F2">
        <w:trPr>
          <w:tblHeader/>
        </w:trPr>
        <w:tc>
          <w:tcPr>
            <w:tcW w:w="2268" w:type="dxa"/>
            <w:tcBorders>
              <w:top w:val="double" w:sz="4" w:space="0" w:color="auto"/>
              <w:left w:val="double" w:sz="4" w:space="0" w:color="auto"/>
              <w:bottom w:val="double" w:sz="4" w:space="0" w:color="auto"/>
              <w:right w:val="double" w:sz="4" w:space="0" w:color="auto"/>
            </w:tcBorders>
          </w:tcPr>
          <w:p w:rsidR="00111DF2" w:rsidRPr="004136F2" w:rsidRDefault="00111DF2" w:rsidP="00D61481">
            <w:pPr>
              <w:pStyle w:val="2"/>
              <w:spacing w:after="0" w:line="240" w:lineRule="auto"/>
              <w:ind w:left="0"/>
              <w:jc w:val="center"/>
              <w:rPr>
                <w:b/>
                <w:bCs/>
                <w:szCs w:val="28"/>
              </w:rPr>
            </w:pPr>
            <w:r w:rsidRPr="004136F2">
              <w:rPr>
                <w:b/>
                <w:bCs/>
                <w:szCs w:val="28"/>
              </w:rPr>
              <w:t>Вид альтернативи</w:t>
            </w:r>
          </w:p>
        </w:tc>
        <w:tc>
          <w:tcPr>
            <w:tcW w:w="7371" w:type="dxa"/>
            <w:tcBorders>
              <w:top w:val="double" w:sz="4" w:space="0" w:color="auto"/>
              <w:left w:val="double" w:sz="4" w:space="0" w:color="auto"/>
              <w:bottom w:val="double" w:sz="4" w:space="0" w:color="auto"/>
              <w:right w:val="double" w:sz="4" w:space="0" w:color="auto"/>
            </w:tcBorders>
            <w:vAlign w:val="center"/>
          </w:tcPr>
          <w:p w:rsidR="00111DF2" w:rsidRPr="004136F2" w:rsidRDefault="00111DF2" w:rsidP="00D61481">
            <w:pPr>
              <w:pStyle w:val="2"/>
              <w:spacing w:after="0" w:line="240" w:lineRule="auto"/>
              <w:ind w:left="0" w:firstLine="58"/>
              <w:jc w:val="center"/>
              <w:rPr>
                <w:b/>
                <w:bCs/>
                <w:szCs w:val="28"/>
              </w:rPr>
            </w:pPr>
            <w:r w:rsidRPr="004136F2">
              <w:rPr>
                <w:b/>
                <w:bCs/>
                <w:szCs w:val="28"/>
              </w:rPr>
              <w:t>Опис альтернативи</w:t>
            </w:r>
          </w:p>
        </w:tc>
      </w:tr>
      <w:tr w:rsidR="004136F2" w:rsidRPr="004136F2" w:rsidTr="00675FED">
        <w:trPr>
          <w:trHeight w:val="495"/>
        </w:trPr>
        <w:tc>
          <w:tcPr>
            <w:tcW w:w="2268" w:type="dxa"/>
            <w:tcBorders>
              <w:top w:val="double" w:sz="4" w:space="0" w:color="auto"/>
            </w:tcBorders>
          </w:tcPr>
          <w:p w:rsidR="00111DF2" w:rsidRPr="004136F2" w:rsidRDefault="00012884" w:rsidP="00D61481">
            <w:pPr>
              <w:pStyle w:val="2"/>
              <w:spacing w:after="0" w:line="240" w:lineRule="auto"/>
              <w:ind w:left="0"/>
              <w:jc w:val="both"/>
              <w:rPr>
                <w:bCs/>
                <w:szCs w:val="28"/>
              </w:rPr>
            </w:pPr>
            <w:r w:rsidRPr="004136F2">
              <w:rPr>
                <w:bCs/>
                <w:szCs w:val="28"/>
              </w:rPr>
              <w:t>Збереження чинного регулювання</w:t>
            </w:r>
          </w:p>
        </w:tc>
        <w:tc>
          <w:tcPr>
            <w:tcW w:w="7371" w:type="dxa"/>
            <w:tcBorders>
              <w:top w:val="double" w:sz="4" w:space="0" w:color="auto"/>
            </w:tcBorders>
          </w:tcPr>
          <w:p w:rsidR="0054761B" w:rsidRPr="004136F2" w:rsidRDefault="00B066F1" w:rsidP="00616AE2">
            <w:pPr>
              <w:shd w:val="clear" w:color="auto" w:fill="FFFFFF"/>
              <w:tabs>
                <w:tab w:val="left" w:pos="974"/>
              </w:tabs>
              <w:ind w:firstLine="550"/>
              <w:jc w:val="both"/>
              <w:rPr>
                <w:szCs w:val="28"/>
              </w:rPr>
            </w:pPr>
            <w:r w:rsidRPr="004136F2">
              <w:rPr>
                <w:szCs w:val="28"/>
              </w:rPr>
              <w:t xml:space="preserve">1. </w:t>
            </w:r>
            <w:r w:rsidR="0054761B" w:rsidRPr="004136F2">
              <w:rPr>
                <w:szCs w:val="28"/>
              </w:rPr>
              <w:t>Законом України «Про тимчасові особливості здійснення заходів державного нагляду (контролю) у сфері господарської діяльності» запроваджено мораторій на проведення органами державної влади заходів зі здійснення державного нагляду (контролю) у сфері господарської діяльності.</w:t>
            </w:r>
          </w:p>
          <w:p w:rsidR="00B066F1" w:rsidRPr="004136F2" w:rsidRDefault="00EF615A" w:rsidP="00B066F1">
            <w:pPr>
              <w:shd w:val="clear" w:color="auto" w:fill="FFFFFF"/>
              <w:tabs>
                <w:tab w:val="left" w:pos="974"/>
              </w:tabs>
              <w:ind w:firstLine="550"/>
              <w:jc w:val="both"/>
              <w:rPr>
                <w:szCs w:val="28"/>
              </w:rPr>
            </w:pPr>
            <w:r w:rsidRPr="004136F2">
              <w:rPr>
                <w:szCs w:val="28"/>
              </w:rPr>
              <w:t>2</w:t>
            </w:r>
            <w:r w:rsidR="00B066F1" w:rsidRPr="004136F2">
              <w:rPr>
                <w:rFonts w:eastAsia="Calibri"/>
                <w:szCs w:val="28"/>
                <w:lang w:eastAsia="en-US"/>
              </w:rPr>
              <w:t xml:space="preserve">. </w:t>
            </w:r>
            <w:r w:rsidR="00B066F1" w:rsidRPr="004136F2">
              <w:rPr>
                <w:rStyle w:val="rvts23"/>
              </w:rPr>
              <w:t xml:space="preserve">Обов’язкове ведення суб’єктами господарювання </w:t>
            </w:r>
            <w:r w:rsidR="00B066F1" w:rsidRPr="004136F2">
              <w:rPr>
                <w:szCs w:val="28"/>
              </w:rPr>
              <w:t>книг обліку видачі бланкової продукції або облікованих біржових угод суб'єктам господарювання, книг реєстрації Журналу обліку надходження і реалізації або передачі для реалізації транспортних засобів та їх складових частин, що мають ідентифікаційні номери, виданих довідок-рахунків, актів прийняття-передачі, біржових угод і відповідно номерних знаків для разових поїздок та номерних знаків «Транзит» є навантаженням на суб’єктів госпо</w:t>
            </w:r>
            <w:r w:rsidR="00863E7E">
              <w:rPr>
                <w:szCs w:val="28"/>
              </w:rPr>
              <w:t>дарювання та було запроваджене в</w:t>
            </w:r>
            <w:r w:rsidR="00B066F1" w:rsidRPr="004136F2">
              <w:rPr>
                <w:szCs w:val="28"/>
              </w:rPr>
              <w:t xml:space="preserve"> Порядку з метою здійснення контролю за суб’єктами господарювання. </w:t>
            </w:r>
          </w:p>
          <w:p w:rsidR="008A05E7" w:rsidRDefault="00EF615A" w:rsidP="00B066F1">
            <w:pPr>
              <w:shd w:val="clear" w:color="auto" w:fill="FFFFFF"/>
              <w:tabs>
                <w:tab w:val="left" w:pos="974"/>
              </w:tabs>
              <w:ind w:firstLine="550"/>
              <w:jc w:val="both"/>
              <w:rPr>
                <w:rFonts w:eastAsia="Calibri"/>
                <w:szCs w:val="28"/>
                <w:lang w:eastAsia="en-US"/>
              </w:rPr>
            </w:pPr>
            <w:r w:rsidRPr="004136F2">
              <w:rPr>
                <w:szCs w:val="28"/>
              </w:rPr>
              <w:t xml:space="preserve">3. </w:t>
            </w:r>
            <w:r w:rsidR="008A05E7" w:rsidRPr="004136F2">
              <w:rPr>
                <w:szCs w:val="28"/>
              </w:rPr>
              <w:t xml:space="preserve">Відповідно до </w:t>
            </w:r>
            <w:r w:rsidR="00863E7E">
              <w:rPr>
                <w:szCs w:val="28"/>
              </w:rPr>
              <w:t>чинної</w:t>
            </w:r>
            <w:r w:rsidR="008A05E7" w:rsidRPr="004136F2">
              <w:rPr>
                <w:szCs w:val="28"/>
              </w:rPr>
              <w:t xml:space="preserve"> редакції </w:t>
            </w:r>
            <w:r w:rsidR="008A05E7" w:rsidRPr="004136F2">
              <w:rPr>
                <w:rFonts w:eastAsia="Calibri" w:cs="Arial"/>
                <w:szCs w:val="22"/>
                <w:lang w:eastAsia="en-US"/>
              </w:rPr>
              <w:t>Порядку</w:t>
            </w:r>
            <w:r w:rsidR="008A05E7" w:rsidRPr="004136F2">
              <w:rPr>
                <w:rFonts w:eastAsia="Calibri"/>
                <w:szCs w:val="28"/>
                <w:lang w:eastAsia="en-US"/>
              </w:rPr>
              <w:t xml:space="preserve"> провадження обліку, створення та ведення реєстру суб’єктів господарювання покладено на ДАІ.</w:t>
            </w:r>
            <w:r w:rsidR="003803FC" w:rsidRPr="004136F2">
              <w:rPr>
                <w:rFonts w:eastAsia="Calibri"/>
                <w:szCs w:val="28"/>
                <w:lang w:eastAsia="en-US"/>
              </w:rPr>
              <w:t xml:space="preserve"> Крім того, </w:t>
            </w:r>
            <w:r w:rsidR="000C4F72" w:rsidRPr="004136F2">
              <w:rPr>
                <w:rFonts w:eastAsia="Calibri"/>
                <w:szCs w:val="28"/>
                <w:lang w:eastAsia="en-US"/>
              </w:rPr>
              <w:t>одним із видів бланкової продукції, яка вида</w:t>
            </w:r>
            <w:r w:rsidR="00B066F1" w:rsidRPr="004136F2">
              <w:rPr>
                <w:rFonts w:eastAsia="Calibri"/>
                <w:szCs w:val="28"/>
                <w:lang w:eastAsia="en-US"/>
              </w:rPr>
              <w:t>валася</w:t>
            </w:r>
            <w:r w:rsidR="000C4F72" w:rsidRPr="004136F2">
              <w:rPr>
                <w:rFonts w:eastAsia="Calibri"/>
                <w:szCs w:val="28"/>
                <w:lang w:eastAsia="en-US"/>
              </w:rPr>
              <w:t xml:space="preserve"> </w:t>
            </w:r>
            <w:r w:rsidR="00616AE2" w:rsidRPr="004136F2">
              <w:rPr>
                <w:rFonts w:eastAsia="Calibri"/>
                <w:szCs w:val="28"/>
                <w:lang w:eastAsia="en-US"/>
              </w:rPr>
              <w:t>ДАІ</w:t>
            </w:r>
            <w:r w:rsidR="00863E7E">
              <w:rPr>
                <w:rFonts w:eastAsia="Calibri"/>
                <w:szCs w:val="28"/>
                <w:lang w:eastAsia="en-US"/>
              </w:rPr>
              <w:t>,</w:t>
            </w:r>
            <w:r w:rsidR="00616AE2" w:rsidRPr="004136F2">
              <w:rPr>
                <w:rFonts w:eastAsia="Calibri"/>
                <w:szCs w:val="28"/>
                <w:lang w:eastAsia="en-US"/>
              </w:rPr>
              <w:t xml:space="preserve"> є довідка-рахунок, що була скасована постановою Кабінету Міністрів України від 18 листопада 2015 року № 941 «Про внесення змін до деяких постанов Кабінету Міністрів України з питань реєстрації транспортних засобів».</w:t>
            </w:r>
          </w:p>
          <w:p w:rsidR="00675FED" w:rsidRPr="004136F2" w:rsidRDefault="00675FED" w:rsidP="00675FED">
            <w:pPr>
              <w:ind w:firstLine="709"/>
              <w:contextualSpacing/>
              <w:jc w:val="both"/>
              <w:rPr>
                <w:rFonts w:eastAsia="Calibri"/>
                <w:szCs w:val="28"/>
                <w:lang w:eastAsia="en-US"/>
              </w:rPr>
            </w:pPr>
            <w:r>
              <w:rPr>
                <w:rFonts w:eastAsia="Calibri"/>
                <w:szCs w:val="28"/>
                <w:lang w:eastAsia="en-US"/>
              </w:rPr>
              <w:t xml:space="preserve">4. Порушення вимог </w:t>
            </w:r>
            <w:r>
              <w:rPr>
                <w:szCs w:val="28"/>
                <w:lang w:eastAsia="uk-UA" w:bidi="he-IL"/>
              </w:rPr>
              <w:t>Закону України «Про дорожній рух» та Правил дорожнього руху, затверджених постановою Кабінету Міністрів України від 10 жовтня 2001 року № 1306</w:t>
            </w:r>
            <w:r w:rsidR="00863E7E">
              <w:rPr>
                <w:szCs w:val="28"/>
                <w:lang w:eastAsia="uk-UA" w:bidi="he-IL"/>
              </w:rPr>
              <w:t>, у</w:t>
            </w:r>
            <w:r>
              <w:rPr>
                <w:szCs w:val="28"/>
                <w:lang w:eastAsia="uk-UA" w:bidi="he-IL"/>
              </w:rPr>
              <w:t xml:space="preserve"> частині виділення суб’єктам господарювання в окрему кількість (партію) номерних знаків </w:t>
            </w:r>
            <w:r w:rsidRPr="00BC3000">
              <w:rPr>
                <w:szCs w:val="28"/>
                <w:lang w:eastAsia="uk-UA" w:bidi="he-IL"/>
              </w:rPr>
              <w:t>для разових поїздок</w:t>
            </w:r>
            <w:r>
              <w:rPr>
                <w:szCs w:val="28"/>
                <w:lang w:eastAsia="uk-UA" w:bidi="he-IL"/>
              </w:rPr>
              <w:t xml:space="preserve">, </w:t>
            </w:r>
            <w:r w:rsidRPr="00BC3000">
              <w:rPr>
                <w:szCs w:val="28"/>
                <w:lang w:eastAsia="uk-UA" w:bidi="he-IL"/>
              </w:rPr>
              <w:t xml:space="preserve">які використовуються </w:t>
            </w:r>
            <w:r>
              <w:rPr>
                <w:szCs w:val="28"/>
                <w:lang w:eastAsia="uk-UA" w:bidi="he-IL"/>
              </w:rPr>
              <w:t xml:space="preserve">для перегону, випробування транспортних </w:t>
            </w:r>
            <w:r w:rsidRPr="00BC3000">
              <w:rPr>
                <w:szCs w:val="28"/>
                <w:lang w:eastAsia="uk-UA" w:bidi="he-IL"/>
              </w:rPr>
              <w:t>засобів</w:t>
            </w:r>
            <w:r>
              <w:rPr>
                <w:szCs w:val="28"/>
                <w:lang w:eastAsia="uk-UA" w:bidi="he-IL"/>
              </w:rPr>
              <w:t xml:space="preserve"> та </w:t>
            </w:r>
            <w:r>
              <w:rPr>
                <w:szCs w:val="28"/>
                <w:lang w:eastAsia="uk-UA" w:bidi="he-IL"/>
              </w:rPr>
              <w:lastRenderedPageBreak/>
              <w:t xml:space="preserve">допущення їх неодноразового використання. </w:t>
            </w:r>
          </w:p>
          <w:p w:rsidR="00111DF2" w:rsidRPr="004136F2" w:rsidRDefault="008A05E7" w:rsidP="008A05E7">
            <w:pPr>
              <w:shd w:val="clear" w:color="auto" w:fill="FFFFFF"/>
              <w:tabs>
                <w:tab w:val="left" w:pos="974"/>
              </w:tabs>
              <w:ind w:firstLine="550"/>
              <w:jc w:val="both"/>
              <w:rPr>
                <w:rFonts w:eastAsia="Calibri"/>
                <w:szCs w:val="28"/>
                <w:lang w:eastAsia="en-US"/>
              </w:rPr>
            </w:pPr>
            <w:r w:rsidRPr="004136F2">
              <w:rPr>
                <w:szCs w:val="28"/>
              </w:rPr>
              <w:t>Ураховуючи викладене, збереження чинного регуляторного акта є неприйнятним</w:t>
            </w:r>
          </w:p>
        </w:tc>
      </w:tr>
      <w:tr w:rsidR="004136F2" w:rsidRPr="004136F2">
        <w:trPr>
          <w:trHeight w:val="556"/>
        </w:trPr>
        <w:tc>
          <w:tcPr>
            <w:tcW w:w="2268" w:type="dxa"/>
          </w:tcPr>
          <w:p w:rsidR="00111DF2" w:rsidRPr="004136F2" w:rsidRDefault="00012884" w:rsidP="00D61481">
            <w:pPr>
              <w:pStyle w:val="2"/>
              <w:spacing w:after="0" w:line="240" w:lineRule="auto"/>
              <w:ind w:left="0"/>
              <w:jc w:val="both"/>
              <w:rPr>
                <w:bCs/>
                <w:szCs w:val="28"/>
              </w:rPr>
            </w:pPr>
            <w:r w:rsidRPr="004136F2">
              <w:rPr>
                <w:bCs/>
                <w:szCs w:val="28"/>
              </w:rPr>
              <w:lastRenderedPageBreak/>
              <w:t>Обраний спосіб</w:t>
            </w:r>
          </w:p>
        </w:tc>
        <w:tc>
          <w:tcPr>
            <w:tcW w:w="7371" w:type="dxa"/>
          </w:tcPr>
          <w:p w:rsidR="00616AE2" w:rsidRPr="004136F2" w:rsidRDefault="00616AE2" w:rsidP="0087371D">
            <w:pPr>
              <w:ind w:firstLine="601"/>
              <w:contextualSpacing/>
              <w:jc w:val="both"/>
              <w:rPr>
                <w:szCs w:val="28"/>
              </w:rPr>
            </w:pPr>
            <w:r w:rsidRPr="004136F2">
              <w:rPr>
                <w:szCs w:val="28"/>
              </w:rPr>
              <w:t>Забезпечує принципи державної регуляторної політики.</w:t>
            </w:r>
          </w:p>
          <w:p w:rsidR="005E532B" w:rsidRPr="005E532B" w:rsidRDefault="007372A2" w:rsidP="005E532B">
            <w:pPr>
              <w:ind w:firstLine="601"/>
              <w:contextualSpacing/>
              <w:jc w:val="both"/>
            </w:pPr>
            <w:r w:rsidRPr="004136F2">
              <w:rPr>
                <w:szCs w:val="28"/>
              </w:rPr>
              <w:t xml:space="preserve">1. </w:t>
            </w:r>
            <w:r w:rsidRPr="004136F2">
              <w:t xml:space="preserve">Зменшення контролю </w:t>
            </w:r>
            <w:hyperlink r:id="rId12" w:tooltip="Держава" w:history="1">
              <w:r w:rsidRPr="004136F2">
                <w:t>держави</w:t>
              </w:r>
            </w:hyperlink>
            <w:r w:rsidRPr="004136F2">
              <w:t xml:space="preserve"> над веденням </w:t>
            </w:r>
            <w:hyperlink r:id="rId13" w:tooltip="Бізнес" w:history="1">
              <w:r w:rsidRPr="004136F2">
                <w:t>бізнесу</w:t>
              </w:r>
            </w:hyperlink>
            <w:r w:rsidRPr="00AA3F4C">
              <w:rPr>
                <w:szCs w:val="28"/>
              </w:rPr>
              <w:t xml:space="preserve">, що </w:t>
            </w:r>
            <w:r w:rsidRPr="004136F2">
              <w:rPr>
                <w:szCs w:val="28"/>
              </w:rPr>
              <w:t xml:space="preserve">зумовить покращення бізнес-клімату серед суб’єктів господарювання та сприятиме спрощенню його ведення, </w:t>
            </w:r>
            <w:r w:rsidRPr="004136F2">
              <w:t>зменшенню втрат часових і грошових ресурсів, які вилучалися з обігових коштів суб’єктів господарювання на дотримання і виконання обов’язкових процедур державного регулювання.</w:t>
            </w:r>
          </w:p>
          <w:p w:rsidR="007372A2" w:rsidRDefault="007372A2" w:rsidP="0087371D">
            <w:pPr>
              <w:ind w:firstLine="601"/>
              <w:contextualSpacing/>
              <w:jc w:val="both"/>
              <w:rPr>
                <w:szCs w:val="28"/>
              </w:rPr>
            </w:pPr>
            <w:r w:rsidRPr="004136F2">
              <w:rPr>
                <w:szCs w:val="28"/>
              </w:rPr>
              <w:t>2. Запровадження нового спрощеного порядку обліку суб'єктів господарювання та ведення їх реєстру.</w:t>
            </w:r>
          </w:p>
          <w:p w:rsidR="00921A11" w:rsidRDefault="005E532B" w:rsidP="006243DA">
            <w:pPr>
              <w:ind w:firstLine="601"/>
              <w:contextualSpacing/>
              <w:jc w:val="both"/>
              <w:rPr>
                <w:szCs w:val="28"/>
              </w:rPr>
            </w:pPr>
            <w:r>
              <w:rPr>
                <w:szCs w:val="28"/>
              </w:rPr>
              <w:t>3</w:t>
            </w:r>
            <w:r w:rsidR="00863E7E">
              <w:rPr>
                <w:szCs w:val="28"/>
              </w:rPr>
              <w:t>. У</w:t>
            </w:r>
            <w:r w:rsidR="00921A11">
              <w:rPr>
                <w:szCs w:val="28"/>
              </w:rPr>
              <w:t>становлення вичерпного переліку документів, які подаються суб’єктами господарювання для постанов</w:t>
            </w:r>
            <w:r w:rsidR="00DD682E">
              <w:rPr>
                <w:szCs w:val="28"/>
              </w:rPr>
              <w:t>ки</w:t>
            </w:r>
            <w:r w:rsidR="00921A11">
              <w:rPr>
                <w:szCs w:val="28"/>
              </w:rPr>
              <w:t xml:space="preserve"> на облік, зняття з обліку та внесення змін до облікових даних суб’єкті</w:t>
            </w:r>
            <w:r w:rsidR="00863E7E">
              <w:rPr>
                <w:szCs w:val="28"/>
              </w:rPr>
              <w:t>в господарювання, що містяться в</w:t>
            </w:r>
            <w:r w:rsidR="00921A11">
              <w:rPr>
                <w:szCs w:val="28"/>
              </w:rPr>
              <w:t xml:space="preserve"> Реєстр</w:t>
            </w:r>
            <w:r w:rsidR="00863E7E">
              <w:rPr>
                <w:szCs w:val="28"/>
              </w:rPr>
              <w:t>і,</w:t>
            </w:r>
            <w:r w:rsidR="00921A11">
              <w:rPr>
                <w:szCs w:val="28"/>
              </w:rPr>
              <w:t xml:space="preserve"> та скорочення часу їх розгляду.</w:t>
            </w:r>
          </w:p>
          <w:p w:rsidR="00215AE3" w:rsidRDefault="005E532B" w:rsidP="004821A8">
            <w:pPr>
              <w:ind w:firstLine="601"/>
              <w:contextualSpacing/>
              <w:jc w:val="both"/>
              <w:rPr>
                <w:szCs w:val="28"/>
              </w:rPr>
            </w:pPr>
            <w:r>
              <w:rPr>
                <w:szCs w:val="28"/>
              </w:rPr>
              <w:t>4</w:t>
            </w:r>
            <w:r w:rsidR="00215AE3">
              <w:rPr>
                <w:szCs w:val="28"/>
              </w:rPr>
              <w:t xml:space="preserve">. </w:t>
            </w:r>
            <w:r w:rsidR="004821A8">
              <w:rPr>
                <w:szCs w:val="28"/>
              </w:rPr>
              <w:t>Визначення</w:t>
            </w:r>
            <w:r w:rsidR="00215AE3">
              <w:rPr>
                <w:szCs w:val="28"/>
              </w:rPr>
              <w:t xml:space="preserve"> вичерпних підстав для відмови від постанов</w:t>
            </w:r>
            <w:r w:rsidR="00DD682E">
              <w:rPr>
                <w:szCs w:val="28"/>
              </w:rPr>
              <w:t>ки</w:t>
            </w:r>
            <w:r w:rsidR="00215AE3">
              <w:rPr>
                <w:szCs w:val="28"/>
              </w:rPr>
              <w:t xml:space="preserve"> на облік </w:t>
            </w:r>
            <w:r w:rsidR="0098666E">
              <w:rPr>
                <w:szCs w:val="28"/>
              </w:rPr>
              <w:t xml:space="preserve">суб’єктів господарювання </w:t>
            </w:r>
            <w:r w:rsidR="00863E7E">
              <w:rPr>
                <w:szCs w:val="28"/>
              </w:rPr>
              <w:t>в</w:t>
            </w:r>
            <w:r w:rsidR="00215AE3">
              <w:rPr>
                <w:szCs w:val="28"/>
              </w:rPr>
              <w:t xml:space="preserve"> Реєстрі</w:t>
            </w:r>
            <w:r w:rsidR="0098666E">
              <w:rPr>
                <w:szCs w:val="28"/>
              </w:rPr>
              <w:t>, а також підстав для зняття їх з обліку.</w:t>
            </w:r>
            <w:r w:rsidR="00215AE3">
              <w:rPr>
                <w:szCs w:val="28"/>
              </w:rPr>
              <w:t xml:space="preserve"> </w:t>
            </w:r>
          </w:p>
          <w:p w:rsidR="005E532B" w:rsidRDefault="005E532B" w:rsidP="00675FED">
            <w:pPr>
              <w:ind w:firstLine="601"/>
              <w:contextualSpacing/>
              <w:jc w:val="both"/>
              <w:rPr>
                <w:szCs w:val="28"/>
              </w:rPr>
            </w:pPr>
            <w:r>
              <w:rPr>
                <w:szCs w:val="28"/>
              </w:rPr>
              <w:t>5</w:t>
            </w:r>
            <w:r w:rsidR="0098666E">
              <w:rPr>
                <w:szCs w:val="28"/>
              </w:rPr>
              <w:t>. Запроваджен</w:t>
            </w:r>
            <w:r w:rsidR="00675FED">
              <w:rPr>
                <w:szCs w:val="28"/>
              </w:rPr>
              <w:t>ня</w:t>
            </w:r>
            <w:r w:rsidR="0098666E">
              <w:rPr>
                <w:szCs w:val="28"/>
              </w:rPr>
              <w:t xml:space="preserve"> нов</w:t>
            </w:r>
            <w:r w:rsidR="00675FED">
              <w:rPr>
                <w:szCs w:val="28"/>
              </w:rPr>
              <w:t>ого</w:t>
            </w:r>
            <w:r w:rsidR="0098666E">
              <w:rPr>
                <w:szCs w:val="28"/>
              </w:rPr>
              <w:t xml:space="preserve"> механізм</w:t>
            </w:r>
            <w:r w:rsidR="00675FED">
              <w:rPr>
                <w:szCs w:val="28"/>
              </w:rPr>
              <w:t>у</w:t>
            </w:r>
            <w:r w:rsidR="0098666E">
              <w:rPr>
                <w:szCs w:val="28"/>
              </w:rPr>
              <w:t>, який на</w:t>
            </w:r>
            <w:r w:rsidR="00863E7E">
              <w:rPr>
                <w:szCs w:val="28"/>
              </w:rPr>
              <w:t xml:space="preserve"> сьогодні</w:t>
            </w:r>
            <w:r w:rsidR="0098666E">
              <w:rPr>
                <w:szCs w:val="28"/>
              </w:rPr>
              <w:t xml:space="preserve"> відсутній у Порядку щодо перевірки суб’єкта господарювання на відповідність його вимогам до діяльності, пов’язаної з реалізацією транспортних засобів у разі, якщо окре</w:t>
            </w:r>
            <w:r w:rsidR="00863E7E">
              <w:rPr>
                <w:szCs w:val="28"/>
              </w:rPr>
              <w:t>мі його приміщення розташовані в</w:t>
            </w:r>
            <w:r w:rsidR="0098666E">
              <w:rPr>
                <w:szCs w:val="28"/>
              </w:rPr>
              <w:t xml:space="preserve"> різних адміністративно-територіальних одиницях</w:t>
            </w:r>
            <w:r>
              <w:rPr>
                <w:szCs w:val="28"/>
              </w:rPr>
              <w:t xml:space="preserve"> (наприклад місце діяльності суб’є</w:t>
            </w:r>
            <w:r w:rsidR="00863E7E">
              <w:rPr>
                <w:szCs w:val="28"/>
              </w:rPr>
              <w:t>кта господарювання розташоване в</w:t>
            </w:r>
            <w:r>
              <w:rPr>
                <w:szCs w:val="28"/>
              </w:rPr>
              <w:t xml:space="preserve"> місті Київ, а майданчики для демонстрації та тестування тр</w:t>
            </w:r>
            <w:r w:rsidR="00863E7E">
              <w:rPr>
                <w:szCs w:val="28"/>
              </w:rPr>
              <w:t>анспортних засобів розташовані в</w:t>
            </w:r>
            <w:r>
              <w:rPr>
                <w:szCs w:val="28"/>
              </w:rPr>
              <w:t xml:space="preserve"> Київській області)</w:t>
            </w:r>
            <w:r w:rsidR="0098666E">
              <w:rPr>
                <w:szCs w:val="28"/>
              </w:rPr>
              <w:t>.</w:t>
            </w:r>
          </w:p>
          <w:p w:rsidR="0098666E" w:rsidRDefault="005E532B" w:rsidP="00675FED">
            <w:pPr>
              <w:ind w:firstLine="601"/>
              <w:contextualSpacing/>
              <w:jc w:val="both"/>
              <w:rPr>
                <w:szCs w:val="28"/>
              </w:rPr>
            </w:pPr>
            <w:r>
              <w:rPr>
                <w:szCs w:val="28"/>
              </w:rPr>
              <w:t>6. Скас</w:t>
            </w:r>
            <w:r w:rsidR="00675FED">
              <w:rPr>
                <w:szCs w:val="28"/>
              </w:rPr>
              <w:t>ування норми</w:t>
            </w:r>
            <w:r>
              <w:rPr>
                <w:szCs w:val="28"/>
              </w:rPr>
              <w:t xml:space="preserve"> щодо тимчас</w:t>
            </w:r>
            <w:r w:rsidR="00863E7E">
              <w:rPr>
                <w:szCs w:val="28"/>
              </w:rPr>
              <w:t>ового припинення видачі суб’єкту</w:t>
            </w:r>
            <w:r>
              <w:rPr>
                <w:szCs w:val="28"/>
              </w:rPr>
              <w:t xml:space="preserve"> господарювання спеціальної продукції (номерних знаків </w:t>
            </w:r>
            <w:r w:rsidRPr="005E532B">
              <w:rPr>
                <w:szCs w:val="28"/>
              </w:rPr>
              <w:t>для разових поїз</w:t>
            </w:r>
            <w:r>
              <w:rPr>
                <w:szCs w:val="28"/>
              </w:rPr>
              <w:t>док, бланків</w:t>
            </w:r>
            <w:r w:rsidRPr="005E532B">
              <w:rPr>
                <w:szCs w:val="28"/>
              </w:rPr>
              <w:t xml:space="preserve"> актів прийманн</w:t>
            </w:r>
            <w:r>
              <w:rPr>
                <w:szCs w:val="28"/>
              </w:rPr>
              <w:t>я-передачі транспортних засобів) (далі – спе</w:t>
            </w:r>
            <w:r w:rsidR="00675FED">
              <w:rPr>
                <w:szCs w:val="28"/>
              </w:rPr>
              <w:t>ціальна продукція), яка фактично</w:t>
            </w:r>
            <w:r>
              <w:rPr>
                <w:szCs w:val="28"/>
              </w:rPr>
              <w:t xml:space="preserve"> припиняла здійснення суб’єктом господарювання даного виду підприємницької діяльності.</w:t>
            </w:r>
          </w:p>
          <w:p w:rsidR="005E532B" w:rsidRDefault="005E532B" w:rsidP="00675FED">
            <w:pPr>
              <w:ind w:firstLine="601"/>
              <w:contextualSpacing/>
              <w:jc w:val="both"/>
              <w:rPr>
                <w:szCs w:val="28"/>
              </w:rPr>
            </w:pPr>
            <w:r>
              <w:rPr>
                <w:szCs w:val="28"/>
              </w:rPr>
              <w:t xml:space="preserve">7. </w:t>
            </w:r>
            <w:r w:rsidR="00863E7E">
              <w:rPr>
                <w:szCs w:val="28"/>
              </w:rPr>
              <w:t>У</w:t>
            </w:r>
            <w:r>
              <w:rPr>
                <w:szCs w:val="28"/>
              </w:rPr>
              <w:t>становлен</w:t>
            </w:r>
            <w:r w:rsidR="00675FED">
              <w:rPr>
                <w:szCs w:val="28"/>
              </w:rPr>
              <w:t xml:space="preserve">ня </w:t>
            </w:r>
            <w:r>
              <w:rPr>
                <w:szCs w:val="28"/>
              </w:rPr>
              <w:t>чітк</w:t>
            </w:r>
            <w:r w:rsidR="00675FED">
              <w:rPr>
                <w:szCs w:val="28"/>
              </w:rPr>
              <w:t>ої</w:t>
            </w:r>
            <w:r>
              <w:rPr>
                <w:szCs w:val="28"/>
              </w:rPr>
              <w:t xml:space="preserve"> та прозор</w:t>
            </w:r>
            <w:r w:rsidR="00675FED">
              <w:rPr>
                <w:szCs w:val="28"/>
              </w:rPr>
              <w:t>ої процедури</w:t>
            </w:r>
            <w:r>
              <w:rPr>
                <w:szCs w:val="28"/>
              </w:rPr>
              <w:t xml:space="preserve"> отримання суб’єктами господарювання спеці</w:t>
            </w:r>
            <w:r w:rsidR="00863E7E">
              <w:rPr>
                <w:szCs w:val="28"/>
              </w:rPr>
              <w:t>альної продукції безпосередньо в</w:t>
            </w:r>
            <w:r>
              <w:rPr>
                <w:szCs w:val="28"/>
              </w:rPr>
              <w:t xml:space="preserve"> територіальному органі з надання сервісних послуг Міністерства внутрішніх справ </w:t>
            </w:r>
            <w:r>
              <w:rPr>
                <w:szCs w:val="28"/>
              </w:rPr>
              <w:lastRenderedPageBreak/>
              <w:t>України за</w:t>
            </w:r>
            <w:r w:rsidR="00094835">
              <w:rPr>
                <w:szCs w:val="28"/>
              </w:rPr>
              <w:t xml:space="preserve"> адміністративно-територіальним розташуванням місця діяльності суб’єкта.</w:t>
            </w:r>
          </w:p>
          <w:p w:rsidR="00111DF2" w:rsidRPr="004136F2" w:rsidRDefault="00094835" w:rsidP="0087371D">
            <w:pPr>
              <w:ind w:firstLine="601"/>
              <w:contextualSpacing/>
              <w:jc w:val="both"/>
              <w:rPr>
                <w:szCs w:val="28"/>
              </w:rPr>
            </w:pPr>
            <w:r>
              <w:rPr>
                <w:szCs w:val="28"/>
              </w:rPr>
              <w:t>8</w:t>
            </w:r>
            <w:r w:rsidR="007372A2" w:rsidRPr="004136F2">
              <w:rPr>
                <w:szCs w:val="28"/>
              </w:rPr>
              <w:t>. П</w:t>
            </w:r>
            <w:r w:rsidR="00616AE2" w:rsidRPr="004136F2">
              <w:rPr>
                <w:szCs w:val="28"/>
              </w:rPr>
              <w:t xml:space="preserve">риведення </w:t>
            </w:r>
            <w:r w:rsidR="005A2BEE" w:rsidRPr="004136F2">
              <w:rPr>
                <w:szCs w:val="28"/>
              </w:rPr>
              <w:t xml:space="preserve">нормативно-правових актів Міністерства внутрішніх справ України </w:t>
            </w:r>
            <w:r w:rsidR="00616AE2" w:rsidRPr="004136F2">
              <w:rPr>
                <w:szCs w:val="28"/>
              </w:rPr>
              <w:t xml:space="preserve">у відповідність до </w:t>
            </w:r>
            <w:r w:rsidR="007372A2" w:rsidRPr="004136F2">
              <w:rPr>
                <w:szCs w:val="28"/>
              </w:rPr>
              <w:t xml:space="preserve">вимог </w:t>
            </w:r>
            <w:r w:rsidR="00616AE2" w:rsidRPr="004136F2">
              <w:rPr>
                <w:szCs w:val="28"/>
              </w:rPr>
              <w:t xml:space="preserve">законодавства </w:t>
            </w:r>
            <w:r w:rsidR="007372A2" w:rsidRPr="004136F2">
              <w:rPr>
                <w:szCs w:val="28"/>
              </w:rPr>
              <w:t>з урахуванням останніх змін</w:t>
            </w:r>
            <w:r w:rsidR="00F13DB3">
              <w:rPr>
                <w:szCs w:val="28"/>
              </w:rPr>
              <w:t>, що відбулися в</w:t>
            </w:r>
            <w:r w:rsidR="00921A11">
              <w:rPr>
                <w:szCs w:val="28"/>
              </w:rPr>
              <w:t xml:space="preserve"> ньому</w:t>
            </w:r>
            <w:r w:rsidR="007372A2" w:rsidRPr="004136F2">
              <w:rPr>
                <w:szCs w:val="28"/>
              </w:rPr>
              <w:t>.</w:t>
            </w:r>
          </w:p>
          <w:p w:rsidR="007372A2" w:rsidRPr="004136F2" w:rsidRDefault="007372A2" w:rsidP="007372A2">
            <w:pPr>
              <w:ind w:firstLine="601"/>
              <w:contextualSpacing/>
              <w:jc w:val="both"/>
              <w:rPr>
                <w:szCs w:val="28"/>
              </w:rPr>
            </w:pPr>
            <w:r w:rsidRPr="004136F2">
              <w:rPr>
                <w:szCs w:val="28"/>
              </w:rPr>
              <w:t>Ураховуючи вищевикладене, обраний спосіб є найбільш прийнятним</w:t>
            </w:r>
          </w:p>
        </w:tc>
      </w:tr>
    </w:tbl>
    <w:p w:rsidR="004B1DB0" w:rsidRPr="004136F2" w:rsidRDefault="004B1DB0" w:rsidP="00B52F12">
      <w:pPr>
        <w:pStyle w:val="20"/>
        <w:spacing w:after="0" w:line="240" w:lineRule="auto"/>
        <w:ind w:firstLine="851"/>
        <w:jc w:val="both"/>
        <w:rPr>
          <w:b/>
        </w:rPr>
      </w:pPr>
    </w:p>
    <w:p w:rsidR="00111DF2" w:rsidRPr="004136F2" w:rsidRDefault="00111DF2" w:rsidP="00B52F12">
      <w:pPr>
        <w:pStyle w:val="20"/>
        <w:spacing w:after="0" w:line="240" w:lineRule="auto"/>
        <w:ind w:firstLine="851"/>
        <w:jc w:val="both"/>
      </w:pPr>
      <w:r w:rsidRPr="004136F2">
        <w:t>2. Оцінка вибраних альтернативних способів досягнення цілей</w:t>
      </w:r>
    </w:p>
    <w:p w:rsidR="00111DF2" w:rsidRPr="004136F2" w:rsidRDefault="00111DF2" w:rsidP="00B52F12">
      <w:pPr>
        <w:pStyle w:val="20"/>
        <w:spacing w:after="0" w:line="240" w:lineRule="auto"/>
        <w:ind w:firstLine="851"/>
        <w:jc w:val="both"/>
        <w:rPr>
          <w:b/>
        </w:rPr>
      </w:pPr>
    </w:p>
    <w:p w:rsidR="005C3B27" w:rsidRPr="004136F2" w:rsidRDefault="005C3B27" w:rsidP="00B52F12">
      <w:pPr>
        <w:pStyle w:val="20"/>
        <w:spacing w:after="0" w:line="240" w:lineRule="auto"/>
        <w:ind w:firstLine="851"/>
        <w:jc w:val="both"/>
      </w:pPr>
      <w:r w:rsidRPr="004136F2">
        <w:t>Оцінка впливу на сферу інтересів держави</w:t>
      </w:r>
    </w:p>
    <w:p w:rsidR="005C3B27" w:rsidRPr="004136F2" w:rsidRDefault="005C3B27" w:rsidP="00B52F12">
      <w:pPr>
        <w:pStyle w:val="20"/>
        <w:spacing w:after="0" w:line="240" w:lineRule="auto"/>
        <w:ind w:firstLine="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189"/>
        <w:gridCol w:w="3283"/>
      </w:tblGrid>
      <w:tr w:rsidR="004136F2" w:rsidRPr="004136F2" w:rsidTr="00A11DC4">
        <w:tc>
          <w:tcPr>
            <w:tcW w:w="2376" w:type="dxa"/>
            <w:shd w:val="clear" w:color="auto" w:fill="auto"/>
          </w:tcPr>
          <w:p w:rsidR="00111DF2" w:rsidRPr="004136F2" w:rsidRDefault="00111DF2" w:rsidP="00A11DC4">
            <w:pPr>
              <w:pStyle w:val="20"/>
              <w:spacing w:after="0" w:line="240" w:lineRule="auto"/>
              <w:jc w:val="both"/>
              <w:rPr>
                <w:b/>
                <w:szCs w:val="28"/>
              </w:rPr>
            </w:pPr>
            <w:r w:rsidRPr="004136F2">
              <w:rPr>
                <w:b/>
                <w:szCs w:val="28"/>
              </w:rPr>
              <w:t>Вид альтернативи</w:t>
            </w:r>
          </w:p>
        </w:tc>
        <w:tc>
          <w:tcPr>
            <w:tcW w:w="4189" w:type="dxa"/>
            <w:shd w:val="clear" w:color="auto" w:fill="auto"/>
          </w:tcPr>
          <w:p w:rsidR="00111DF2" w:rsidRPr="004136F2" w:rsidRDefault="00111DF2" w:rsidP="00A11DC4">
            <w:pPr>
              <w:pStyle w:val="20"/>
              <w:spacing w:after="0" w:line="240" w:lineRule="auto"/>
              <w:jc w:val="both"/>
              <w:rPr>
                <w:b/>
                <w:szCs w:val="28"/>
              </w:rPr>
            </w:pPr>
            <w:r w:rsidRPr="004136F2">
              <w:rPr>
                <w:b/>
                <w:szCs w:val="28"/>
              </w:rPr>
              <w:t>Вигоди</w:t>
            </w:r>
          </w:p>
        </w:tc>
        <w:tc>
          <w:tcPr>
            <w:tcW w:w="3283" w:type="dxa"/>
            <w:shd w:val="clear" w:color="auto" w:fill="auto"/>
          </w:tcPr>
          <w:p w:rsidR="00111DF2" w:rsidRPr="004136F2" w:rsidRDefault="00111DF2" w:rsidP="00A11DC4">
            <w:pPr>
              <w:pStyle w:val="20"/>
              <w:spacing w:after="0" w:line="240" w:lineRule="auto"/>
              <w:jc w:val="both"/>
              <w:rPr>
                <w:b/>
                <w:szCs w:val="28"/>
              </w:rPr>
            </w:pPr>
            <w:r w:rsidRPr="004136F2">
              <w:rPr>
                <w:b/>
                <w:szCs w:val="28"/>
              </w:rPr>
              <w:t>Витрати</w:t>
            </w:r>
          </w:p>
        </w:tc>
      </w:tr>
      <w:tr w:rsidR="004136F2" w:rsidRPr="004136F2" w:rsidTr="00A11DC4">
        <w:tc>
          <w:tcPr>
            <w:tcW w:w="2376" w:type="dxa"/>
            <w:shd w:val="clear" w:color="auto" w:fill="auto"/>
          </w:tcPr>
          <w:p w:rsidR="00012884" w:rsidRPr="004136F2" w:rsidRDefault="00012884" w:rsidP="00A11DC4">
            <w:pPr>
              <w:pStyle w:val="2"/>
              <w:spacing w:after="0" w:line="240" w:lineRule="auto"/>
              <w:ind w:left="0"/>
              <w:jc w:val="both"/>
              <w:rPr>
                <w:bCs/>
                <w:szCs w:val="28"/>
              </w:rPr>
            </w:pPr>
            <w:r w:rsidRPr="004136F2">
              <w:rPr>
                <w:bCs/>
                <w:szCs w:val="28"/>
              </w:rPr>
              <w:t>Збереження чинного регулювання</w:t>
            </w:r>
          </w:p>
        </w:tc>
        <w:tc>
          <w:tcPr>
            <w:tcW w:w="4189" w:type="dxa"/>
            <w:shd w:val="clear" w:color="auto" w:fill="auto"/>
          </w:tcPr>
          <w:p w:rsidR="00012884" w:rsidRPr="004136F2" w:rsidRDefault="0079391B" w:rsidP="0087371D">
            <w:pPr>
              <w:pStyle w:val="20"/>
              <w:spacing w:after="0" w:line="240" w:lineRule="auto"/>
              <w:ind w:firstLine="459"/>
              <w:jc w:val="both"/>
              <w:rPr>
                <w:szCs w:val="28"/>
              </w:rPr>
            </w:pPr>
            <w:r w:rsidRPr="004136F2">
              <w:rPr>
                <w:szCs w:val="28"/>
              </w:rPr>
              <w:t>Не передбачаються</w:t>
            </w:r>
          </w:p>
        </w:tc>
        <w:tc>
          <w:tcPr>
            <w:tcW w:w="3283" w:type="dxa"/>
            <w:shd w:val="clear" w:color="auto" w:fill="auto"/>
          </w:tcPr>
          <w:p w:rsidR="00012884" w:rsidRPr="004136F2" w:rsidRDefault="00616AE2" w:rsidP="0087371D">
            <w:pPr>
              <w:pStyle w:val="20"/>
              <w:spacing w:after="0" w:line="240" w:lineRule="auto"/>
              <w:ind w:firstLine="459"/>
              <w:jc w:val="both"/>
              <w:rPr>
                <w:szCs w:val="28"/>
              </w:rPr>
            </w:pPr>
            <w:r w:rsidRPr="004136F2">
              <w:rPr>
                <w:szCs w:val="28"/>
              </w:rPr>
              <w:t>Відсутні</w:t>
            </w:r>
          </w:p>
        </w:tc>
      </w:tr>
      <w:tr w:rsidR="006D7D13" w:rsidRPr="004136F2" w:rsidTr="006E7CDC">
        <w:tc>
          <w:tcPr>
            <w:tcW w:w="2376" w:type="dxa"/>
            <w:shd w:val="clear" w:color="auto" w:fill="auto"/>
          </w:tcPr>
          <w:p w:rsidR="006D7D13" w:rsidRPr="004136F2" w:rsidRDefault="006D7D13" w:rsidP="00A11DC4">
            <w:pPr>
              <w:pStyle w:val="20"/>
              <w:spacing w:after="0" w:line="240" w:lineRule="auto"/>
              <w:rPr>
                <w:szCs w:val="28"/>
              </w:rPr>
            </w:pPr>
            <w:r w:rsidRPr="004136F2">
              <w:rPr>
                <w:bCs/>
                <w:szCs w:val="28"/>
              </w:rPr>
              <w:t>Обраний спосіб</w:t>
            </w:r>
          </w:p>
        </w:tc>
        <w:tc>
          <w:tcPr>
            <w:tcW w:w="4189" w:type="dxa"/>
            <w:shd w:val="clear" w:color="auto" w:fill="auto"/>
            <w:vAlign w:val="center"/>
          </w:tcPr>
          <w:p w:rsidR="00921A11" w:rsidRPr="004136F2" w:rsidRDefault="009A60D8" w:rsidP="00921A11">
            <w:pPr>
              <w:ind w:firstLine="459"/>
              <w:contextualSpacing/>
              <w:jc w:val="both"/>
              <w:rPr>
                <w:szCs w:val="28"/>
              </w:rPr>
            </w:pPr>
            <w:r w:rsidRPr="004136F2">
              <w:rPr>
                <w:szCs w:val="28"/>
              </w:rPr>
              <w:t xml:space="preserve">Забезпечить </w:t>
            </w:r>
            <w:r w:rsidR="00471A89" w:rsidRPr="004136F2">
              <w:rPr>
                <w:szCs w:val="28"/>
              </w:rPr>
              <w:t>дотримання принципів спрощення ведення бізнесу (дерегуляції), запровадження нового спрощеного порядку обліку суб'єктів господарювання та ведення їх реєстру</w:t>
            </w:r>
            <w:r w:rsidR="00621983" w:rsidRPr="004136F2">
              <w:rPr>
                <w:szCs w:val="28"/>
              </w:rPr>
              <w:t xml:space="preserve">, </w:t>
            </w:r>
            <w:r w:rsidR="00675FED" w:rsidRPr="004136F2">
              <w:rPr>
                <w:szCs w:val="28"/>
              </w:rPr>
              <w:t xml:space="preserve">скасування </w:t>
            </w:r>
            <w:r w:rsidR="00675FED">
              <w:rPr>
                <w:szCs w:val="28"/>
              </w:rPr>
              <w:t xml:space="preserve">застарілих, </w:t>
            </w:r>
            <w:r w:rsidR="00675FED" w:rsidRPr="004136F2">
              <w:rPr>
                <w:szCs w:val="28"/>
              </w:rPr>
              <w:t>обтяжливих та непотрібних контрольно-перевірочних заходів</w:t>
            </w:r>
            <w:r w:rsidR="00675FED">
              <w:rPr>
                <w:szCs w:val="28"/>
              </w:rPr>
              <w:t xml:space="preserve">, </w:t>
            </w:r>
            <w:r w:rsidR="00621983" w:rsidRPr="004136F2">
              <w:rPr>
                <w:szCs w:val="28"/>
              </w:rPr>
              <w:t>а також п</w:t>
            </w:r>
            <w:r w:rsidR="00471A89" w:rsidRPr="004136F2">
              <w:rPr>
                <w:szCs w:val="28"/>
              </w:rPr>
              <w:t>риведення нормативно-правових актів Міністерства внутрішніх справ України у відповідність до вимог законодавства з урахуванням останніх змін</w:t>
            </w:r>
            <w:r w:rsidR="00F13DB3">
              <w:rPr>
                <w:szCs w:val="28"/>
              </w:rPr>
              <w:t>, що відбулися в</w:t>
            </w:r>
            <w:r w:rsidR="00921A11">
              <w:rPr>
                <w:szCs w:val="28"/>
              </w:rPr>
              <w:t xml:space="preserve"> ньому</w:t>
            </w:r>
          </w:p>
        </w:tc>
        <w:tc>
          <w:tcPr>
            <w:tcW w:w="3283" w:type="dxa"/>
            <w:shd w:val="clear" w:color="auto" w:fill="auto"/>
          </w:tcPr>
          <w:p w:rsidR="006D7D13" w:rsidRPr="004136F2" w:rsidRDefault="00D724C7" w:rsidP="0087371D">
            <w:pPr>
              <w:pStyle w:val="20"/>
              <w:spacing w:after="0" w:line="240" w:lineRule="auto"/>
              <w:ind w:firstLine="459"/>
              <w:jc w:val="both"/>
              <w:rPr>
                <w:szCs w:val="28"/>
              </w:rPr>
            </w:pPr>
            <w:r w:rsidRPr="004136F2">
              <w:rPr>
                <w:szCs w:val="28"/>
              </w:rPr>
              <w:t>Відсутні</w:t>
            </w:r>
            <w:r w:rsidR="00A53BBD" w:rsidRPr="004136F2">
              <w:rPr>
                <w:szCs w:val="28"/>
              </w:rPr>
              <w:t xml:space="preserve"> </w:t>
            </w:r>
          </w:p>
        </w:tc>
      </w:tr>
    </w:tbl>
    <w:p w:rsidR="00012884" w:rsidRPr="004136F2" w:rsidRDefault="00012884" w:rsidP="00B52F12">
      <w:pPr>
        <w:pStyle w:val="20"/>
        <w:spacing w:after="0" w:line="240" w:lineRule="auto"/>
        <w:ind w:firstLine="851"/>
        <w:jc w:val="both"/>
        <w:rPr>
          <w:szCs w:val="28"/>
        </w:rPr>
      </w:pPr>
    </w:p>
    <w:p w:rsidR="00111DF2" w:rsidRPr="004136F2" w:rsidRDefault="00111DF2" w:rsidP="00B52F12">
      <w:pPr>
        <w:pStyle w:val="20"/>
        <w:spacing w:after="0" w:line="240" w:lineRule="auto"/>
        <w:ind w:firstLine="851"/>
        <w:jc w:val="both"/>
        <w:rPr>
          <w:szCs w:val="28"/>
        </w:rPr>
      </w:pPr>
      <w:r w:rsidRPr="004136F2">
        <w:rPr>
          <w:szCs w:val="28"/>
        </w:rPr>
        <w:t>Оцінка впливу на сферу інтересів громадян</w:t>
      </w:r>
    </w:p>
    <w:p w:rsidR="00111DF2" w:rsidRPr="004136F2" w:rsidRDefault="00111DF2" w:rsidP="00B52F12">
      <w:pPr>
        <w:pStyle w:val="20"/>
        <w:spacing w:after="0" w:line="240" w:lineRule="auto"/>
        <w:ind w:firstLine="851"/>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189"/>
        <w:gridCol w:w="3283"/>
      </w:tblGrid>
      <w:tr w:rsidR="00111DF2" w:rsidRPr="004136F2" w:rsidTr="00A11DC4">
        <w:tc>
          <w:tcPr>
            <w:tcW w:w="2376" w:type="dxa"/>
            <w:shd w:val="clear" w:color="auto" w:fill="auto"/>
          </w:tcPr>
          <w:p w:rsidR="00111DF2" w:rsidRPr="004136F2" w:rsidRDefault="00111DF2" w:rsidP="00A11DC4">
            <w:pPr>
              <w:pStyle w:val="20"/>
              <w:spacing w:after="0" w:line="240" w:lineRule="auto"/>
              <w:jc w:val="both"/>
              <w:rPr>
                <w:b/>
                <w:szCs w:val="28"/>
              </w:rPr>
            </w:pPr>
            <w:r w:rsidRPr="004136F2">
              <w:rPr>
                <w:b/>
                <w:szCs w:val="28"/>
              </w:rPr>
              <w:t>Вид альтернативи</w:t>
            </w:r>
          </w:p>
        </w:tc>
        <w:tc>
          <w:tcPr>
            <w:tcW w:w="4189" w:type="dxa"/>
            <w:shd w:val="clear" w:color="auto" w:fill="auto"/>
          </w:tcPr>
          <w:p w:rsidR="00111DF2" w:rsidRPr="004136F2" w:rsidRDefault="00111DF2" w:rsidP="00A11DC4">
            <w:pPr>
              <w:pStyle w:val="20"/>
              <w:spacing w:after="0" w:line="240" w:lineRule="auto"/>
              <w:jc w:val="both"/>
              <w:rPr>
                <w:b/>
                <w:szCs w:val="28"/>
              </w:rPr>
            </w:pPr>
            <w:r w:rsidRPr="004136F2">
              <w:rPr>
                <w:b/>
                <w:szCs w:val="28"/>
              </w:rPr>
              <w:t>Вигоди</w:t>
            </w:r>
          </w:p>
        </w:tc>
        <w:tc>
          <w:tcPr>
            <w:tcW w:w="3283" w:type="dxa"/>
            <w:shd w:val="clear" w:color="auto" w:fill="auto"/>
          </w:tcPr>
          <w:p w:rsidR="00111DF2" w:rsidRPr="004136F2" w:rsidRDefault="00111DF2" w:rsidP="00A11DC4">
            <w:pPr>
              <w:pStyle w:val="20"/>
              <w:spacing w:after="0" w:line="240" w:lineRule="auto"/>
              <w:jc w:val="both"/>
              <w:rPr>
                <w:b/>
                <w:szCs w:val="28"/>
              </w:rPr>
            </w:pPr>
            <w:r w:rsidRPr="004136F2">
              <w:rPr>
                <w:b/>
                <w:szCs w:val="28"/>
              </w:rPr>
              <w:t>Витрати</w:t>
            </w:r>
          </w:p>
        </w:tc>
      </w:tr>
      <w:tr w:rsidR="00C4518C" w:rsidRPr="004136F2" w:rsidTr="00A11DC4">
        <w:tc>
          <w:tcPr>
            <w:tcW w:w="2376" w:type="dxa"/>
            <w:shd w:val="clear" w:color="auto" w:fill="auto"/>
          </w:tcPr>
          <w:p w:rsidR="00C4518C" w:rsidRPr="004136F2" w:rsidRDefault="00C4518C" w:rsidP="00A11DC4">
            <w:pPr>
              <w:pStyle w:val="2"/>
              <w:spacing w:after="0" w:line="240" w:lineRule="auto"/>
              <w:ind w:left="0"/>
              <w:jc w:val="both"/>
              <w:rPr>
                <w:bCs/>
                <w:szCs w:val="28"/>
              </w:rPr>
            </w:pPr>
            <w:r w:rsidRPr="004136F2">
              <w:rPr>
                <w:bCs/>
                <w:szCs w:val="28"/>
              </w:rPr>
              <w:t xml:space="preserve">Збереження чинного </w:t>
            </w:r>
            <w:r w:rsidRPr="004136F2">
              <w:rPr>
                <w:bCs/>
                <w:szCs w:val="28"/>
              </w:rPr>
              <w:lastRenderedPageBreak/>
              <w:t>регулювання</w:t>
            </w:r>
          </w:p>
        </w:tc>
        <w:tc>
          <w:tcPr>
            <w:tcW w:w="4189" w:type="dxa"/>
            <w:shd w:val="clear" w:color="auto" w:fill="auto"/>
          </w:tcPr>
          <w:p w:rsidR="00C4518C" w:rsidRPr="004136F2" w:rsidRDefault="0079391B" w:rsidP="0087371D">
            <w:pPr>
              <w:pStyle w:val="20"/>
              <w:spacing w:after="0" w:line="240" w:lineRule="auto"/>
              <w:ind w:firstLine="459"/>
              <w:jc w:val="both"/>
              <w:rPr>
                <w:szCs w:val="28"/>
              </w:rPr>
            </w:pPr>
            <w:r w:rsidRPr="004136F2">
              <w:rPr>
                <w:szCs w:val="28"/>
              </w:rPr>
              <w:lastRenderedPageBreak/>
              <w:t>Не передбачаються</w:t>
            </w:r>
          </w:p>
        </w:tc>
        <w:tc>
          <w:tcPr>
            <w:tcW w:w="3283" w:type="dxa"/>
            <w:shd w:val="clear" w:color="auto" w:fill="auto"/>
          </w:tcPr>
          <w:p w:rsidR="00C4518C" w:rsidRPr="004136F2" w:rsidRDefault="0095315A" w:rsidP="0087371D">
            <w:pPr>
              <w:pStyle w:val="20"/>
              <w:spacing w:after="0" w:line="240" w:lineRule="auto"/>
              <w:ind w:firstLine="459"/>
              <w:jc w:val="both"/>
              <w:rPr>
                <w:szCs w:val="28"/>
              </w:rPr>
            </w:pPr>
            <w:r w:rsidRPr="004136F2">
              <w:rPr>
                <w:szCs w:val="28"/>
              </w:rPr>
              <w:t>Не передбачаються</w:t>
            </w:r>
          </w:p>
        </w:tc>
      </w:tr>
      <w:tr w:rsidR="00C4518C" w:rsidRPr="004136F2" w:rsidTr="00A11DC4">
        <w:tc>
          <w:tcPr>
            <w:tcW w:w="2376" w:type="dxa"/>
            <w:shd w:val="clear" w:color="auto" w:fill="auto"/>
          </w:tcPr>
          <w:p w:rsidR="00C4518C" w:rsidRPr="004136F2" w:rsidRDefault="00C4518C" w:rsidP="00A11DC4">
            <w:pPr>
              <w:pStyle w:val="20"/>
              <w:spacing w:after="0" w:line="240" w:lineRule="auto"/>
              <w:rPr>
                <w:szCs w:val="28"/>
              </w:rPr>
            </w:pPr>
            <w:r w:rsidRPr="004136F2">
              <w:rPr>
                <w:bCs/>
                <w:szCs w:val="28"/>
              </w:rPr>
              <w:lastRenderedPageBreak/>
              <w:t>Обраний спосіб</w:t>
            </w:r>
          </w:p>
        </w:tc>
        <w:tc>
          <w:tcPr>
            <w:tcW w:w="4189" w:type="dxa"/>
            <w:shd w:val="clear" w:color="auto" w:fill="auto"/>
          </w:tcPr>
          <w:p w:rsidR="00C3459A" w:rsidRPr="004136F2" w:rsidRDefault="0079391B" w:rsidP="0087371D">
            <w:pPr>
              <w:pStyle w:val="20"/>
              <w:spacing w:after="0" w:line="240" w:lineRule="auto"/>
              <w:ind w:firstLine="459"/>
              <w:jc w:val="both"/>
              <w:rPr>
                <w:szCs w:val="28"/>
              </w:rPr>
            </w:pPr>
            <w:r w:rsidRPr="004136F2">
              <w:rPr>
                <w:szCs w:val="28"/>
              </w:rPr>
              <w:t>Не передбачаються</w:t>
            </w:r>
          </w:p>
        </w:tc>
        <w:tc>
          <w:tcPr>
            <w:tcW w:w="3283" w:type="dxa"/>
            <w:shd w:val="clear" w:color="auto" w:fill="auto"/>
          </w:tcPr>
          <w:p w:rsidR="00C4518C" w:rsidRPr="004136F2" w:rsidRDefault="00B825EB" w:rsidP="0087371D">
            <w:pPr>
              <w:pStyle w:val="20"/>
              <w:spacing w:after="0" w:line="240" w:lineRule="auto"/>
              <w:ind w:firstLine="459"/>
              <w:jc w:val="both"/>
              <w:rPr>
                <w:szCs w:val="28"/>
              </w:rPr>
            </w:pPr>
            <w:r w:rsidRPr="004136F2">
              <w:rPr>
                <w:szCs w:val="28"/>
              </w:rPr>
              <w:t>Не передбачаються</w:t>
            </w:r>
          </w:p>
        </w:tc>
      </w:tr>
    </w:tbl>
    <w:p w:rsidR="00675FED" w:rsidRDefault="00675FED" w:rsidP="006C2D00">
      <w:pPr>
        <w:pStyle w:val="20"/>
        <w:spacing w:after="0" w:line="240" w:lineRule="auto"/>
        <w:ind w:firstLine="851"/>
        <w:jc w:val="both"/>
        <w:rPr>
          <w:szCs w:val="28"/>
        </w:rPr>
      </w:pPr>
    </w:p>
    <w:p w:rsidR="0025782E" w:rsidRPr="004136F2" w:rsidRDefault="0025782E" w:rsidP="006C2D00">
      <w:pPr>
        <w:pStyle w:val="20"/>
        <w:spacing w:after="0" w:line="240" w:lineRule="auto"/>
        <w:ind w:firstLine="851"/>
        <w:jc w:val="both"/>
        <w:rPr>
          <w:szCs w:val="28"/>
        </w:rPr>
      </w:pPr>
      <w:r w:rsidRPr="004136F2">
        <w:rPr>
          <w:szCs w:val="28"/>
        </w:rPr>
        <w:t>Оцінка впливу на сферу інтересів суб’єктів господарювання</w:t>
      </w:r>
      <w:r w:rsidR="006C2D00" w:rsidRPr="004136F2">
        <w:rPr>
          <w:szCs w:val="28"/>
        </w:rPr>
        <w:t xml:space="preserve"> незалежно від форми власності, які здійснюють передачу для реалізації транспортних засобів та їх складових частин, що мають ідентифікаційні номери, оптову та роздрібну торгівлю ними і оформлення відповідних документів для їх реалізації, а також на товарні біржі, які здійснюють оформлення договорів купівлі-продажу транспортних засобів та їх складових частин, що мають ідентифікаційні номери</w:t>
      </w:r>
    </w:p>
    <w:p w:rsidR="006B0B50" w:rsidRPr="004136F2" w:rsidRDefault="006B0B50" w:rsidP="00B52F12">
      <w:pPr>
        <w:pStyle w:val="20"/>
        <w:spacing w:after="0" w:line="240" w:lineRule="auto"/>
        <w:ind w:firstLine="851"/>
        <w:jc w:val="both"/>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6"/>
        <w:gridCol w:w="1396"/>
        <w:gridCol w:w="1701"/>
        <w:gridCol w:w="1559"/>
        <w:gridCol w:w="1277"/>
        <w:gridCol w:w="1700"/>
      </w:tblGrid>
      <w:tr w:rsidR="004136F2" w:rsidRPr="004136F2" w:rsidTr="00AA6E50">
        <w:tc>
          <w:tcPr>
            <w:tcW w:w="2256" w:type="dxa"/>
            <w:shd w:val="clear" w:color="auto" w:fill="auto"/>
          </w:tcPr>
          <w:p w:rsidR="006B0B50" w:rsidRPr="004136F2" w:rsidRDefault="006B0B50" w:rsidP="002744BD">
            <w:pPr>
              <w:pStyle w:val="20"/>
              <w:spacing w:after="0" w:line="240" w:lineRule="auto"/>
              <w:jc w:val="both"/>
              <w:rPr>
                <w:b/>
                <w:szCs w:val="28"/>
                <w:lang w:val="ru-RU"/>
              </w:rPr>
            </w:pPr>
            <w:r w:rsidRPr="004136F2">
              <w:rPr>
                <w:b/>
                <w:szCs w:val="28"/>
              </w:rPr>
              <w:t>Показник</w:t>
            </w:r>
          </w:p>
        </w:tc>
        <w:tc>
          <w:tcPr>
            <w:tcW w:w="1396" w:type="dxa"/>
            <w:shd w:val="clear" w:color="auto" w:fill="auto"/>
          </w:tcPr>
          <w:p w:rsidR="006B0B50" w:rsidRPr="004136F2" w:rsidRDefault="006B0B50" w:rsidP="002744BD">
            <w:pPr>
              <w:pStyle w:val="20"/>
              <w:spacing w:after="0" w:line="240" w:lineRule="auto"/>
              <w:jc w:val="both"/>
              <w:rPr>
                <w:b/>
                <w:szCs w:val="28"/>
                <w:lang w:val="ru-RU"/>
              </w:rPr>
            </w:pPr>
            <w:r w:rsidRPr="004136F2">
              <w:rPr>
                <w:b/>
                <w:szCs w:val="28"/>
              </w:rPr>
              <w:t>Великі</w:t>
            </w:r>
          </w:p>
        </w:tc>
        <w:tc>
          <w:tcPr>
            <w:tcW w:w="1701" w:type="dxa"/>
            <w:shd w:val="clear" w:color="auto" w:fill="auto"/>
          </w:tcPr>
          <w:p w:rsidR="006B0B50" w:rsidRPr="004136F2" w:rsidRDefault="006B0B50" w:rsidP="002744BD">
            <w:pPr>
              <w:pStyle w:val="20"/>
              <w:spacing w:after="0" w:line="240" w:lineRule="auto"/>
              <w:jc w:val="both"/>
              <w:rPr>
                <w:b/>
                <w:szCs w:val="28"/>
              </w:rPr>
            </w:pPr>
            <w:r w:rsidRPr="004136F2">
              <w:rPr>
                <w:b/>
                <w:szCs w:val="28"/>
              </w:rPr>
              <w:t>Середні</w:t>
            </w:r>
          </w:p>
        </w:tc>
        <w:tc>
          <w:tcPr>
            <w:tcW w:w="1559" w:type="dxa"/>
            <w:shd w:val="clear" w:color="auto" w:fill="auto"/>
          </w:tcPr>
          <w:p w:rsidR="006B0B50" w:rsidRPr="004136F2" w:rsidRDefault="006B0B50" w:rsidP="002744BD">
            <w:pPr>
              <w:pStyle w:val="20"/>
              <w:spacing w:after="0" w:line="240" w:lineRule="auto"/>
              <w:jc w:val="both"/>
              <w:rPr>
                <w:b/>
                <w:szCs w:val="28"/>
                <w:lang w:val="ru-RU"/>
              </w:rPr>
            </w:pPr>
            <w:proofErr w:type="spellStart"/>
            <w:r w:rsidRPr="004136F2">
              <w:rPr>
                <w:b/>
                <w:szCs w:val="28"/>
                <w:lang w:val="ru-RU"/>
              </w:rPr>
              <w:t>Малі</w:t>
            </w:r>
            <w:proofErr w:type="spellEnd"/>
          </w:p>
        </w:tc>
        <w:tc>
          <w:tcPr>
            <w:tcW w:w="1277" w:type="dxa"/>
            <w:shd w:val="clear" w:color="auto" w:fill="auto"/>
          </w:tcPr>
          <w:p w:rsidR="006B0B50" w:rsidRPr="004136F2" w:rsidRDefault="006B0B50" w:rsidP="002744BD">
            <w:pPr>
              <w:pStyle w:val="20"/>
              <w:spacing w:after="0" w:line="240" w:lineRule="auto"/>
              <w:jc w:val="both"/>
              <w:rPr>
                <w:b/>
                <w:szCs w:val="28"/>
                <w:lang w:val="ru-RU"/>
              </w:rPr>
            </w:pPr>
            <w:proofErr w:type="spellStart"/>
            <w:r w:rsidRPr="004136F2">
              <w:rPr>
                <w:b/>
                <w:szCs w:val="28"/>
                <w:lang w:val="ru-RU"/>
              </w:rPr>
              <w:t>Мікро</w:t>
            </w:r>
            <w:proofErr w:type="spellEnd"/>
          </w:p>
        </w:tc>
        <w:tc>
          <w:tcPr>
            <w:tcW w:w="1700" w:type="dxa"/>
            <w:shd w:val="clear" w:color="auto" w:fill="auto"/>
          </w:tcPr>
          <w:p w:rsidR="006B0B50" w:rsidRPr="004136F2" w:rsidRDefault="006B0B50" w:rsidP="002744BD">
            <w:pPr>
              <w:pStyle w:val="20"/>
              <w:spacing w:after="0" w:line="240" w:lineRule="auto"/>
              <w:jc w:val="both"/>
              <w:rPr>
                <w:b/>
                <w:szCs w:val="28"/>
                <w:lang w:val="ru-RU"/>
              </w:rPr>
            </w:pPr>
            <w:r w:rsidRPr="004136F2">
              <w:rPr>
                <w:b/>
                <w:szCs w:val="28"/>
                <w:lang w:val="ru-RU"/>
              </w:rPr>
              <w:t>Разом</w:t>
            </w:r>
          </w:p>
        </w:tc>
      </w:tr>
      <w:tr w:rsidR="004136F2" w:rsidRPr="004136F2" w:rsidTr="00AA6E50">
        <w:tc>
          <w:tcPr>
            <w:tcW w:w="2256" w:type="dxa"/>
            <w:shd w:val="clear" w:color="auto" w:fill="auto"/>
          </w:tcPr>
          <w:p w:rsidR="006B0B50" w:rsidRPr="004136F2" w:rsidRDefault="006B0B50" w:rsidP="002744BD">
            <w:pPr>
              <w:pStyle w:val="20"/>
              <w:spacing w:after="0" w:line="240" w:lineRule="auto"/>
              <w:rPr>
                <w:bCs/>
                <w:szCs w:val="28"/>
              </w:rPr>
            </w:pPr>
            <w:r w:rsidRPr="004136F2">
              <w:rPr>
                <w:bCs/>
                <w:szCs w:val="28"/>
              </w:rPr>
              <w:t>Кількість суб’єктів господарювання, що підпадають під дію регулювання, одиниць</w:t>
            </w:r>
          </w:p>
        </w:tc>
        <w:tc>
          <w:tcPr>
            <w:tcW w:w="1396" w:type="dxa"/>
            <w:shd w:val="clear" w:color="auto" w:fill="auto"/>
            <w:vAlign w:val="center"/>
          </w:tcPr>
          <w:p w:rsidR="00AE7468" w:rsidRPr="004136F2" w:rsidRDefault="00305081" w:rsidP="00AE7468">
            <w:pPr>
              <w:pStyle w:val="20"/>
              <w:spacing w:after="0" w:line="240" w:lineRule="auto"/>
              <w:jc w:val="center"/>
              <w:rPr>
                <w:bCs/>
                <w:szCs w:val="28"/>
              </w:rPr>
            </w:pPr>
            <w:r w:rsidRPr="004136F2">
              <w:rPr>
                <w:bCs/>
                <w:szCs w:val="28"/>
              </w:rPr>
              <w:t>Х</w:t>
            </w:r>
          </w:p>
        </w:tc>
        <w:tc>
          <w:tcPr>
            <w:tcW w:w="1701" w:type="dxa"/>
            <w:shd w:val="clear" w:color="auto" w:fill="auto"/>
            <w:vAlign w:val="center"/>
          </w:tcPr>
          <w:p w:rsidR="006B0B50" w:rsidRPr="004136F2" w:rsidRDefault="00D5375C" w:rsidP="008C00ED">
            <w:pPr>
              <w:pStyle w:val="20"/>
              <w:spacing w:after="0" w:line="240" w:lineRule="auto"/>
              <w:jc w:val="center"/>
              <w:rPr>
                <w:bCs/>
                <w:szCs w:val="28"/>
              </w:rPr>
            </w:pPr>
            <w:r>
              <w:rPr>
                <w:bCs/>
                <w:szCs w:val="28"/>
              </w:rPr>
              <w:t xml:space="preserve">4172 </w:t>
            </w:r>
          </w:p>
        </w:tc>
        <w:tc>
          <w:tcPr>
            <w:tcW w:w="1559" w:type="dxa"/>
            <w:shd w:val="clear" w:color="auto" w:fill="auto"/>
            <w:vAlign w:val="center"/>
          </w:tcPr>
          <w:p w:rsidR="00B825EB" w:rsidRPr="004136F2" w:rsidRDefault="008A4DFC" w:rsidP="00603313">
            <w:pPr>
              <w:pStyle w:val="20"/>
              <w:spacing w:after="0" w:line="240" w:lineRule="auto"/>
              <w:jc w:val="center"/>
              <w:rPr>
                <w:bCs/>
                <w:szCs w:val="28"/>
              </w:rPr>
            </w:pPr>
            <w:r w:rsidRPr="004136F2">
              <w:rPr>
                <w:bCs/>
                <w:szCs w:val="28"/>
              </w:rPr>
              <w:t>Х</w:t>
            </w:r>
          </w:p>
        </w:tc>
        <w:tc>
          <w:tcPr>
            <w:tcW w:w="1277" w:type="dxa"/>
            <w:shd w:val="clear" w:color="auto" w:fill="auto"/>
            <w:vAlign w:val="center"/>
          </w:tcPr>
          <w:p w:rsidR="00AE7468" w:rsidRPr="004136F2" w:rsidRDefault="00CB0478" w:rsidP="001A1558">
            <w:pPr>
              <w:pStyle w:val="20"/>
              <w:spacing w:after="0" w:line="240" w:lineRule="auto"/>
              <w:jc w:val="center"/>
              <w:rPr>
                <w:bCs/>
                <w:szCs w:val="28"/>
              </w:rPr>
            </w:pPr>
            <w:r w:rsidRPr="004136F2">
              <w:rPr>
                <w:bCs/>
                <w:szCs w:val="28"/>
              </w:rPr>
              <w:t>Х</w:t>
            </w:r>
          </w:p>
        </w:tc>
        <w:tc>
          <w:tcPr>
            <w:tcW w:w="1700" w:type="dxa"/>
            <w:shd w:val="clear" w:color="auto" w:fill="auto"/>
            <w:vAlign w:val="center"/>
          </w:tcPr>
          <w:p w:rsidR="00B825EB" w:rsidRPr="004136F2" w:rsidRDefault="008C00ED" w:rsidP="00305081">
            <w:pPr>
              <w:pStyle w:val="20"/>
              <w:spacing w:after="0" w:line="240" w:lineRule="auto"/>
              <w:jc w:val="center"/>
              <w:rPr>
                <w:bCs/>
                <w:szCs w:val="28"/>
              </w:rPr>
            </w:pPr>
            <w:r>
              <w:rPr>
                <w:bCs/>
                <w:szCs w:val="28"/>
              </w:rPr>
              <w:t>4172</w:t>
            </w:r>
          </w:p>
        </w:tc>
      </w:tr>
      <w:tr w:rsidR="004136F2" w:rsidRPr="004136F2" w:rsidTr="00AA6E50">
        <w:tc>
          <w:tcPr>
            <w:tcW w:w="2256" w:type="dxa"/>
            <w:shd w:val="clear" w:color="auto" w:fill="auto"/>
          </w:tcPr>
          <w:p w:rsidR="006B0B50" w:rsidRPr="004136F2" w:rsidRDefault="00F13DB3" w:rsidP="002744BD">
            <w:pPr>
              <w:pStyle w:val="20"/>
              <w:spacing w:after="0" w:line="240" w:lineRule="auto"/>
              <w:rPr>
                <w:bCs/>
                <w:szCs w:val="28"/>
              </w:rPr>
            </w:pPr>
            <w:r>
              <w:rPr>
                <w:bCs/>
                <w:szCs w:val="28"/>
              </w:rPr>
              <w:t>Питома вага групи в</w:t>
            </w:r>
            <w:r w:rsidR="006B0B50" w:rsidRPr="004136F2">
              <w:rPr>
                <w:bCs/>
                <w:szCs w:val="28"/>
              </w:rPr>
              <w:t xml:space="preserve"> загальній кількості, відсотків</w:t>
            </w:r>
          </w:p>
        </w:tc>
        <w:tc>
          <w:tcPr>
            <w:tcW w:w="1396" w:type="dxa"/>
            <w:shd w:val="clear" w:color="auto" w:fill="auto"/>
            <w:vAlign w:val="center"/>
          </w:tcPr>
          <w:p w:rsidR="006B0B50" w:rsidRPr="004136F2" w:rsidRDefault="00305081" w:rsidP="00B00FE2">
            <w:pPr>
              <w:pStyle w:val="20"/>
              <w:spacing w:after="0" w:line="240" w:lineRule="auto"/>
              <w:jc w:val="center"/>
              <w:rPr>
                <w:bCs/>
                <w:szCs w:val="28"/>
              </w:rPr>
            </w:pPr>
            <w:r w:rsidRPr="004136F2">
              <w:rPr>
                <w:bCs/>
                <w:szCs w:val="28"/>
              </w:rPr>
              <w:t>Х</w:t>
            </w:r>
          </w:p>
        </w:tc>
        <w:tc>
          <w:tcPr>
            <w:tcW w:w="1701" w:type="dxa"/>
            <w:shd w:val="clear" w:color="auto" w:fill="auto"/>
            <w:vAlign w:val="center"/>
          </w:tcPr>
          <w:p w:rsidR="006B0B50" w:rsidRPr="004136F2" w:rsidRDefault="00694C0C" w:rsidP="00B00FE2">
            <w:pPr>
              <w:pStyle w:val="20"/>
              <w:spacing w:after="0" w:line="240" w:lineRule="auto"/>
              <w:jc w:val="center"/>
              <w:rPr>
                <w:bCs/>
                <w:szCs w:val="28"/>
              </w:rPr>
            </w:pPr>
            <w:r w:rsidRPr="004136F2">
              <w:rPr>
                <w:bCs/>
                <w:szCs w:val="28"/>
              </w:rPr>
              <w:t>100%</w:t>
            </w:r>
          </w:p>
        </w:tc>
        <w:tc>
          <w:tcPr>
            <w:tcW w:w="1559" w:type="dxa"/>
            <w:shd w:val="clear" w:color="auto" w:fill="auto"/>
            <w:vAlign w:val="center"/>
          </w:tcPr>
          <w:p w:rsidR="006B0B50" w:rsidRPr="004136F2" w:rsidRDefault="008A4DFC" w:rsidP="00B00FE2">
            <w:pPr>
              <w:pStyle w:val="20"/>
              <w:spacing w:after="0" w:line="240" w:lineRule="auto"/>
              <w:jc w:val="center"/>
              <w:rPr>
                <w:bCs/>
                <w:szCs w:val="28"/>
              </w:rPr>
            </w:pPr>
            <w:r w:rsidRPr="004136F2">
              <w:rPr>
                <w:bCs/>
                <w:szCs w:val="28"/>
              </w:rPr>
              <w:t>Х</w:t>
            </w:r>
          </w:p>
        </w:tc>
        <w:tc>
          <w:tcPr>
            <w:tcW w:w="1277" w:type="dxa"/>
            <w:shd w:val="clear" w:color="auto" w:fill="auto"/>
            <w:vAlign w:val="center"/>
          </w:tcPr>
          <w:p w:rsidR="006B0B50" w:rsidRPr="004136F2" w:rsidRDefault="00CB0478" w:rsidP="00B00FE2">
            <w:pPr>
              <w:pStyle w:val="20"/>
              <w:spacing w:after="0" w:line="240" w:lineRule="auto"/>
              <w:jc w:val="center"/>
              <w:rPr>
                <w:bCs/>
                <w:szCs w:val="28"/>
              </w:rPr>
            </w:pPr>
            <w:r w:rsidRPr="004136F2">
              <w:rPr>
                <w:bCs/>
                <w:szCs w:val="28"/>
              </w:rPr>
              <w:t>Х</w:t>
            </w:r>
          </w:p>
        </w:tc>
        <w:tc>
          <w:tcPr>
            <w:tcW w:w="1700" w:type="dxa"/>
            <w:shd w:val="clear" w:color="auto" w:fill="auto"/>
            <w:vAlign w:val="center"/>
          </w:tcPr>
          <w:p w:rsidR="006B0B50" w:rsidRPr="004136F2" w:rsidRDefault="00B00FE2" w:rsidP="00B00FE2">
            <w:pPr>
              <w:pStyle w:val="20"/>
              <w:spacing w:after="0" w:line="240" w:lineRule="auto"/>
              <w:jc w:val="center"/>
              <w:rPr>
                <w:bCs/>
                <w:szCs w:val="28"/>
              </w:rPr>
            </w:pPr>
            <w:r w:rsidRPr="004136F2">
              <w:rPr>
                <w:bCs/>
                <w:szCs w:val="28"/>
              </w:rPr>
              <w:t>100%</w:t>
            </w:r>
          </w:p>
        </w:tc>
      </w:tr>
    </w:tbl>
    <w:p w:rsidR="00162720" w:rsidRPr="004136F2" w:rsidRDefault="00162720" w:rsidP="00162720">
      <w:pPr>
        <w:pStyle w:val="20"/>
        <w:spacing w:after="0" w:line="240" w:lineRule="auto"/>
        <w:jc w:val="both"/>
        <w:rPr>
          <w:szCs w:val="28"/>
          <w:lang w:val="ru-RU"/>
        </w:rPr>
      </w:pPr>
    </w:p>
    <w:p w:rsidR="006B0B50" w:rsidRPr="004136F2" w:rsidRDefault="00162720" w:rsidP="00896D99">
      <w:pPr>
        <w:pStyle w:val="20"/>
        <w:spacing w:after="0" w:line="240" w:lineRule="auto"/>
        <w:jc w:val="both"/>
        <w:rPr>
          <w:bCs/>
          <w:szCs w:val="28"/>
        </w:rPr>
      </w:pPr>
      <w:r w:rsidRPr="004136F2">
        <w:rPr>
          <w:szCs w:val="28"/>
          <w:lang w:val="ru-RU"/>
        </w:rPr>
        <w:t>*</w:t>
      </w:r>
      <w:r w:rsidR="00EF605F">
        <w:rPr>
          <w:szCs w:val="28"/>
          <w:lang w:val="ru-RU"/>
        </w:rPr>
        <w:t>(</w:t>
      </w:r>
      <w:proofErr w:type="spellStart"/>
      <w:r w:rsidR="00EF605F">
        <w:rPr>
          <w:szCs w:val="28"/>
          <w:lang w:val="ru-RU"/>
        </w:rPr>
        <w:t>І</w:t>
      </w:r>
      <w:r w:rsidRPr="004136F2">
        <w:rPr>
          <w:szCs w:val="28"/>
          <w:lang w:val="ru-RU"/>
        </w:rPr>
        <w:t>нформація</w:t>
      </w:r>
      <w:proofErr w:type="spellEnd"/>
      <w:r w:rsidRPr="004136F2">
        <w:rPr>
          <w:szCs w:val="28"/>
          <w:lang w:val="ru-RU"/>
        </w:rPr>
        <w:t xml:space="preserve"> </w:t>
      </w:r>
      <w:proofErr w:type="spellStart"/>
      <w:r w:rsidRPr="004136F2">
        <w:rPr>
          <w:szCs w:val="28"/>
          <w:lang w:val="ru-RU"/>
        </w:rPr>
        <w:t>щодо</w:t>
      </w:r>
      <w:proofErr w:type="spellEnd"/>
      <w:r w:rsidRPr="004136F2">
        <w:rPr>
          <w:szCs w:val="28"/>
          <w:lang w:val="ru-RU"/>
        </w:rPr>
        <w:t xml:space="preserve"> </w:t>
      </w:r>
      <w:proofErr w:type="spellStart"/>
      <w:r w:rsidRPr="004136F2">
        <w:rPr>
          <w:szCs w:val="28"/>
          <w:lang w:val="ru-RU"/>
        </w:rPr>
        <w:t>кількості</w:t>
      </w:r>
      <w:proofErr w:type="spellEnd"/>
      <w:r w:rsidRPr="004136F2">
        <w:rPr>
          <w:szCs w:val="28"/>
          <w:lang w:val="ru-RU"/>
        </w:rPr>
        <w:t xml:space="preserve"> </w:t>
      </w:r>
      <w:r w:rsidRPr="004136F2">
        <w:rPr>
          <w:bCs/>
          <w:szCs w:val="28"/>
        </w:rPr>
        <w:t xml:space="preserve">суб’єктів господарювання, що підпадають під </w:t>
      </w:r>
      <w:proofErr w:type="gramStart"/>
      <w:r w:rsidRPr="004136F2">
        <w:rPr>
          <w:bCs/>
          <w:szCs w:val="28"/>
        </w:rPr>
        <w:t>д</w:t>
      </w:r>
      <w:proofErr w:type="gramEnd"/>
      <w:r w:rsidRPr="004136F2">
        <w:rPr>
          <w:bCs/>
          <w:szCs w:val="28"/>
        </w:rPr>
        <w:t>ію регулювання</w:t>
      </w:r>
      <w:r w:rsidR="00F13DB3">
        <w:rPr>
          <w:bCs/>
          <w:szCs w:val="28"/>
        </w:rPr>
        <w:t>,</w:t>
      </w:r>
      <w:r w:rsidRPr="004136F2">
        <w:rPr>
          <w:bCs/>
          <w:szCs w:val="28"/>
        </w:rPr>
        <w:t xml:space="preserve"> відпов</w:t>
      </w:r>
      <w:r w:rsidR="00F13DB3">
        <w:rPr>
          <w:bCs/>
          <w:szCs w:val="28"/>
        </w:rPr>
        <w:t>ідає інформації, яка міститься в</w:t>
      </w:r>
      <w:r w:rsidRPr="004136F2">
        <w:rPr>
          <w:bCs/>
          <w:szCs w:val="28"/>
        </w:rPr>
        <w:t xml:space="preserve"> Єдиному державному реєстрі </w:t>
      </w:r>
      <w:r w:rsidR="00221A92" w:rsidRPr="00D5375C">
        <w:rPr>
          <w:bCs/>
          <w:szCs w:val="28"/>
        </w:rPr>
        <w:t>Міністерства внутрішніх справ України</w:t>
      </w:r>
      <w:r w:rsidRPr="00D5375C">
        <w:rPr>
          <w:bCs/>
          <w:szCs w:val="28"/>
        </w:rPr>
        <w:t xml:space="preserve"> </w:t>
      </w:r>
      <w:r w:rsidR="00F13DB3">
        <w:rPr>
          <w:bCs/>
          <w:szCs w:val="28"/>
        </w:rPr>
        <w:t>в</w:t>
      </w:r>
      <w:r w:rsidR="00D5375C" w:rsidRPr="00D5375C">
        <w:rPr>
          <w:bCs/>
          <w:szCs w:val="28"/>
        </w:rPr>
        <w:t xml:space="preserve"> період з 01 січня 2016 року по 31 грудня 2016 року</w:t>
      </w:r>
      <w:r w:rsidR="00896D99">
        <w:rPr>
          <w:bCs/>
          <w:szCs w:val="28"/>
        </w:rPr>
        <w:t xml:space="preserve"> та становить </w:t>
      </w:r>
      <w:r w:rsidR="00F13DB3">
        <w:rPr>
          <w:bCs/>
          <w:szCs w:val="28"/>
        </w:rPr>
        <w:t xml:space="preserve">4172 </w:t>
      </w:r>
      <w:r w:rsidR="00896D99">
        <w:rPr>
          <w:bCs/>
          <w:szCs w:val="28"/>
        </w:rPr>
        <w:t>суб’єкта</w:t>
      </w:r>
      <w:r w:rsidR="00D5375C" w:rsidRPr="00D5375C">
        <w:rPr>
          <w:bCs/>
          <w:szCs w:val="28"/>
        </w:rPr>
        <w:t xml:space="preserve"> господарювання,</w:t>
      </w:r>
      <w:r w:rsidR="00F13DB3">
        <w:rPr>
          <w:bCs/>
          <w:szCs w:val="28"/>
        </w:rPr>
        <w:t xml:space="preserve"> які перебувають на обліку в</w:t>
      </w:r>
      <w:r w:rsidR="00EF605F" w:rsidRPr="00D5375C">
        <w:rPr>
          <w:bCs/>
          <w:szCs w:val="28"/>
        </w:rPr>
        <w:t xml:space="preserve"> Головному сервісному центрі </w:t>
      </w:r>
      <w:r w:rsidR="00221A92" w:rsidRPr="00D5375C">
        <w:rPr>
          <w:bCs/>
          <w:szCs w:val="28"/>
        </w:rPr>
        <w:t>Міністерства внутрішніх справ України</w:t>
      </w:r>
      <w:r w:rsidRPr="00D5375C">
        <w:rPr>
          <w:bCs/>
          <w:szCs w:val="28"/>
        </w:rPr>
        <w:t>)</w:t>
      </w:r>
    </w:p>
    <w:p w:rsidR="00162720" w:rsidRPr="00221A92" w:rsidRDefault="00162720" w:rsidP="00162720">
      <w:pPr>
        <w:pStyle w:val="20"/>
        <w:spacing w:after="0" w:line="240" w:lineRule="auto"/>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103"/>
        <w:gridCol w:w="1802"/>
      </w:tblGrid>
      <w:tr w:rsidR="004136F2" w:rsidRPr="004136F2" w:rsidTr="00715AD0">
        <w:tc>
          <w:tcPr>
            <w:tcW w:w="2943" w:type="dxa"/>
            <w:shd w:val="clear" w:color="auto" w:fill="auto"/>
          </w:tcPr>
          <w:p w:rsidR="0025782E" w:rsidRPr="004136F2" w:rsidRDefault="0025782E" w:rsidP="004B1DB0">
            <w:pPr>
              <w:pStyle w:val="20"/>
              <w:spacing w:after="0" w:line="240" w:lineRule="auto"/>
              <w:jc w:val="center"/>
              <w:rPr>
                <w:b/>
                <w:szCs w:val="28"/>
              </w:rPr>
            </w:pPr>
            <w:r w:rsidRPr="004136F2">
              <w:rPr>
                <w:b/>
                <w:szCs w:val="28"/>
              </w:rPr>
              <w:t>Вид альтернативи</w:t>
            </w:r>
          </w:p>
        </w:tc>
        <w:tc>
          <w:tcPr>
            <w:tcW w:w="5103" w:type="dxa"/>
            <w:shd w:val="clear" w:color="auto" w:fill="auto"/>
          </w:tcPr>
          <w:p w:rsidR="0025782E" w:rsidRPr="004136F2" w:rsidRDefault="0025782E" w:rsidP="004B1DB0">
            <w:pPr>
              <w:pStyle w:val="20"/>
              <w:spacing w:after="0" w:line="240" w:lineRule="auto"/>
              <w:jc w:val="center"/>
              <w:rPr>
                <w:b/>
                <w:szCs w:val="28"/>
              </w:rPr>
            </w:pPr>
            <w:r w:rsidRPr="004136F2">
              <w:rPr>
                <w:b/>
                <w:szCs w:val="28"/>
              </w:rPr>
              <w:t>Вигоди</w:t>
            </w:r>
          </w:p>
        </w:tc>
        <w:tc>
          <w:tcPr>
            <w:tcW w:w="1802" w:type="dxa"/>
            <w:shd w:val="clear" w:color="auto" w:fill="auto"/>
          </w:tcPr>
          <w:p w:rsidR="0025782E" w:rsidRPr="004136F2" w:rsidRDefault="0025782E" w:rsidP="004B1DB0">
            <w:pPr>
              <w:pStyle w:val="20"/>
              <w:spacing w:after="0" w:line="240" w:lineRule="auto"/>
              <w:jc w:val="center"/>
              <w:rPr>
                <w:b/>
                <w:szCs w:val="28"/>
              </w:rPr>
            </w:pPr>
            <w:r w:rsidRPr="004136F2">
              <w:rPr>
                <w:b/>
                <w:szCs w:val="28"/>
              </w:rPr>
              <w:t>Витрати</w:t>
            </w:r>
          </w:p>
        </w:tc>
      </w:tr>
      <w:tr w:rsidR="004136F2" w:rsidRPr="004136F2" w:rsidTr="00715AD0">
        <w:tc>
          <w:tcPr>
            <w:tcW w:w="2943" w:type="dxa"/>
            <w:shd w:val="clear" w:color="auto" w:fill="auto"/>
          </w:tcPr>
          <w:p w:rsidR="002F622C" w:rsidRPr="004136F2" w:rsidRDefault="002F622C" w:rsidP="00A11DC4">
            <w:pPr>
              <w:pStyle w:val="2"/>
              <w:spacing w:after="0" w:line="240" w:lineRule="auto"/>
              <w:ind w:left="0"/>
              <w:jc w:val="both"/>
              <w:rPr>
                <w:bCs/>
                <w:szCs w:val="28"/>
              </w:rPr>
            </w:pPr>
            <w:r w:rsidRPr="004136F2">
              <w:rPr>
                <w:bCs/>
                <w:szCs w:val="28"/>
              </w:rPr>
              <w:t>Збереження чинного регулювання</w:t>
            </w:r>
          </w:p>
        </w:tc>
        <w:tc>
          <w:tcPr>
            <w:tcW w:w="5103" w:type="dxa"/>
            <w:shd w:val="clear" w:color="auto" w:fill="auto"/>
          </w:tcPr>
          <w:p w:rsidR="004F2E54" w:rsidRPr="004136F2" w:rsidRDefault="002F5C52" w:rsidP="0087371D">
            <w:pPr>
              <w:pStyle w:val="20"/>
              <w:spacing w:after="0" w:line="240" w:lineRule="auto"/>
              <w:ind w:firstLine="459"/>
              <w:jc w:val="both"/>
              <w:rPr>
                <w:szCs w:val="28"/>
              </w:rPr>
            </w:pPr>
            <w:r w:rsidRPr="004136F2">
              <w:rPr>
                <w:szCs w:val="28"/>
              </w:rPr>
              <w:t>Відсутні</w:t>
            </w:r>
          </w:p>
          <w:p w:rsidR="002F622C" w:rsidRPr="004136F2" w:rsidRDefault="002F622C" w:rsidP="0087371D">
            <w:pPr>
              <w:pStyle w:val="20"/>
              <w:spacing w:after="0" w:line="240" w:lineRule="auto"/>
              <w:ind w:firstLine="459"/>
              <w:jc w:val="both"/>
              <w:rPr>
                <w:szCs w:val="28"/>
              </w:rPr>
            </w:pPr>
          </w:p>
        </w:tc>
        <w:tc>
          <w:tcPr>
            <w:tcW w:w="1802" w:type="dxa"/>
            <w:shd w:val="clear" w:color="auto" w:fill="auto"/>
          </w:tcPr>
          <w:p w:rsidR="002F622C" w:rsidRPr="004136F2" w:rsidRDefault="005A2BEE" w:rsidP="0087371D">
            <w:pPr>
              <w:pStyle w:val="20"/>
              <w:spacing w:after="0" w:line="240" w:lineRule="auto"/>
              <w:ind w:firstLine="459"/>
              <w:jc w:val="both"/>
              <w:rPr>
                <w:szCs w:val="28"/>
              </w:rPr>
            </w:pPr>
            <w:r w:rsidRPr="004136F2">
              <w:rPr>
                <w:szCs w:val="28"/>
              </w:rPr>
              <w:t>Відсутні</w:t>
            </w:r>
            <w:r w:rsidR="009C16D9" w:rsidRPr="004136F2">
              <w:rPr>
                <w:szCs w:val="28"/>
              </w:rPr>
              <w:t xml:space="preserve"> </w:t>
            </w:r>
          </w:p>
        </w:tc>
      </w:tr>
      <w:tr w:rsidR="004136F2" w:rsidRPr="004136F2" w:rsidTr="00715AD0">
        <w:tc>
          <w:tcPr>
            <w:tcW w:w="2943" w:type="dxa"/>
            <w:shd w:val="clear" w:color="auto" w:fill="auto"/>
          </w:tcPr>
          <w:p w:rsidR="00C4518C" w:rsidRPr="004136F2" w:rsidRDefault="00C4518C" w:rsidP="00A11DC4">
            <w:pPr>
              <w:pStyle w:val="20"/>
              <w:spacing w:after="0" w:line="240" w:lineRule="auto"/>
              <w:rPr>
                <w:szCs w:val="28"/>
              </w:rPr>
            </w:pPr>
            <w:r w:rsidRPr="004136F2">
              <w:rPr>
                <w:bCs/>
                <w:szCs w:val="28"/>
              </w:rPr>
              <w:t>Обраний спосіб</w:t>
            </w:r>
          </w:p>
        </w:tc>
        <w:tc>
          <w:tcPr>
            <w:tcW w:w="5103" w:type="dxa"/>
            <w:shd w:val="clear" w:color="auto" w:fill="auto"/>
          </w:tcPr>
          <w:p w:rsidR="007503D6" w:rsidRPr="004136F2" w:rsidRDefault="00244D47" w:rsidP="00F13DB3">
            <w:pPr>
              <w:ind w:firstLine="459"/>
              <w:jc w:val="both"/>
              <w:rPr>
                <w:szCs w:val="28"/>
              </w:rPr>
            </w:pPr>
            <w:r w:rsidRPr="004136F2">
              <w:rPr>
                <w:szCs w:val="28"/>
              </w:rPr>
              <w:t xml:space="preserve">Покращення бізнес-клімату та спрощення його ведення, зменшення втрат часових і грошових ресурсів, які вилучалися з обігових коштів суб’єктів господарювання на дотримання і виконання обов’язкових процедур державного регулювання, </w:t>
            </w:r>
            <w:r w:rsidR="00162720" w:rsidRPr="004136F2">
              <w:rPr>
                <w:szCs w:val="28"/>
              </w:rPr>
              <w:t>скасування</w:t>
            </w:r>
            <w:r w:rsidRPr="004136F2">
              <w:rPr>
                <w:szCs w:val="28"/>
              </w:rPr>
              <w:t xml:space="preserve"> </w:t>
            </w:r>
            <w:r w:rsidR="005E532B">
              <w:rPr>
                <w:szCs w:val="28"/>
              </w:rPr>
              <w:t xml:space="preserve">застарілих, </w:t>
            </w:r>
            <w:r w:rsidRPr="004136F2">
              <w:rPr>
                <w:szCs w:val="28"/>
              </w:rPr>
              <w:t xml:space="preserve">обтяжливих та непотрібних контрольно-перевірочних заходів. </w:t>
            </w:r>
            <w:r w:rsidRPr="004136F2">
              <w:rPr>
                <w:szCs w:val="28"/>
              </w:rPr>
              <w:lastRenderedPageBreak/>
              <w:t>Даний результат</w:t>
            </w:r>
            <w:r w:rsidR="00F13DB3">
              <w:rPr>
                <w:szCs w:val="28"/>
              </w:rPr>
              <w:t xml:space="preserve"> досягається шляхом визначення в</w:t>
            </w:r>
            <w:r w:rsidRPr="004136F2">
              <w:rPr>
                <w:szCs w:val="28"/>
              </w:rPr>
              <w:t xml:space="preserve"> проекті акта чіткого поступового механізму постанов</w:t>
            </w:r>
            <w:r w:rsidR="00DD682E">
              <w:rPr>
                <w:szCs w:val="28"/>
              </w:rPr>
              <w:t>ки</w:t>
            </w:r>
            <w:r w:rsidRPr="004136F2">
              <w:rPr>
                <w:szCs w:val="28"/>
              </w:rPr>
              <w:t xml:space="preserve"> на облік та зняття з обліку,</w:t>
            </w:r>
            <w:r w:rsidR="001273A1" w:rsidRPr="00AA3F4C">
              <w:rPr>
                <w:szCs w:val="28"/>
              </w:rPr>
              <w:t xml:space="preserve"> </w:t>
            </w:r>
            <w:r w:rsidR="00F13DB3">
              <w:rPr>
                <w:szCs w:val="28"/>
              </w:rPr>
              <w:t>у</w:t>
            </w:r>
            <w:r w:rsidR="001273A1" w:rsidRPr="004136F2">
              <w:rPr>
                <w:szCs w:val="28"/>
              </w:rPr>
              <w:t xml:space="preserve">несення змін до облікових даних про суб’єкта господарювання </w:t>
            </w:r>
            <w:r w:rsidRPr="004136F2">
              <w:rPr>
                <w:szCs w:val="28"/>
              </w:rPr>
              <w:t>до Реєстру, визначення вичерпного переліку документів, які необхідно подавати суб’єкту господарювання для здійснення тих чи інших процедур</w:t>
            </w:r>
            <w:r w:rsidR="007503D6">
              <w:rPr>
                <w:szCs w:val="28"/>
              </w:rPr>
              <w:t xml:space="preserve"> та скорочення часу їх розгляду, скасування норми, яка фактично припиняла здійснення суб’єктом господарювання даного виду підприємницької діяльності, а також децентралізації отримання суб’єктами господарювання спеціальної продукції </w:t>
            </w:r>
          </w:p>
        </w:tc>
        <w:tc>
          <w:tcPr>
            <w:tcW w:w="1802" w:type="dxa"/>
            <w:shd w:val="clear" w:color="auto" w:fill="auto"/>
          </w:tcPr>
          <w:p w:rsidR="00C4518C" w:rsidRPr="004136F2" w:rsidRDefault="009C16D9" w:rsidP="0087371D">
            <w:pPr>
              <w:pStyle w:val="20"/>
              <w:spacing w:after="0" w:line="240" w:lineRule="auto"/>
              <w:ind w:firstLine="459"/>
              <w:jc w:val="both"/>
              <w:rPr>
                <w:szCs w:val="28"/>
              </w:rPr>
            </w:pPr>
            <w:r w:rsidRPr="004136F2">
              <w:rPr>
                <w:szCs w:val="28"/>
              </w:rPr>
              <w:lastRenderedPageBreak/>
              <w:t>Відсутні</w:t>
            </w:r>
          </w:p>
        </w:tc>
      </w:tr>
    </w:tbl>
    <w:p w:rsidR="0064291D" w:rsidRPr="004136F2" w:rsidRDefault="0064291D" w:rsidP="005234B8">
      <w:pPr>
        <w:pStyle w:val="20"/>
        <w:spacing w:after="0" w:line="240" w:lineRule="auto"/>
        <w:ind w:firstLine="851"/>
        <w:jc w:val="center"/>
        <w:rPr>
          <w:b/>
          <w:szCs w:val="28"/>
        </w:rPr>
      </w:pPr>
    </w:p>
    <w:p w:rsidR="0064291D" w:rsidRPr="004136F2" w:rsidRDefault="0064291D" w:rsidP="00C11766">
      <w:pPr>
        <w:pStyle w:val="20"/>
        <w:spacing w:after="0" w:line="240" w:lineRule="auto"/>
        <w:ind w:firstLine="851"/>
        <w:jc w:val="center"/>
        <w:rPr>
          <w:szCs w:val="28"/>
          <w:lang w:val="en-US"/>
        </w:rPr>
      </w:pPr>
      <w:r w:rsidRPr="004136F2">
        <w:rPr>
          <w:szCs w:val="28"/>
        </w:rPr>
        <w:t>Витрати, які будуть виникати внаслідок дії регуляторного акта (згідно з додатком 2 до Методики проведення аналізу впливу регуляторного акта</w:t>
      </w:r>
      <w:r w:rsidR="00F07441" w:rsidRPr="004136F2">
        <w:rPr>
          <w:szCs w:val="28"/>
        </w:rPr>
        <w:t>, затвердженої постановою Кабінету Міністрів України від 11 березня 2004 року № 308 (далі – Методика)</w:t>
      </w:r>
      <w:r w:rsidRPr="004136F2">
        <w:rPr>
          <w:szCs w:val="28"/>
        </w:rPr>
        <w:t>)</w:t>
      </w:r>
    </w:p>
    <w:p w:rsidR="00715AD0" w:rsidRPr="004136F2" w:rsidRDefault="00715AD0" w:rsidP="00C11766">
      <w:pPr>
        <w:pStyle w:val="20"/>
        <w:spacing w:after="0" w:line="240" w:lineRule="auto"/>
        <w:ind w:firstLine="851"/>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4"/>
        <w:gridCol w:w="4924"/>
      </w:tblGrid>
      <w:tr w:rsidR="0064291D" w:rsidRPr="004136F2" w:rsidTr="002744BD">
        <w:tc>
          <w:tcPr>
            <w:tcW w:w="4924" w:type="dxa"/>
            <w:shd w:val="clear" w:color="auto" w:fill="auto"/>
          </w:tcPr>
          <w:p w:rsidR="0064291D" w:rsidRPr="004136F2" w:rsidRDefault="0064291D" w:rsidP="002744BD">
            <w:pPr>
              <w:pStyle w:val="20"/>
              <w:spacing w:after="0" w:line="240" w:lineRule="auto"/>
              <w:jc w:val="center"/>
              <w:rPr>
                <w:b/>
                <w:szCs w:val="28"/>
              </w:rPr>
            </w:pPr>
            <w:r w:rsidRPr="004136F2">
              <w:rPr>
                <w:b/>
                <w:szCs w:val="28"/>
              </w:rPr>
              <w:t>Сумарні витрати за альтернативами</w:t>
            </w:r>
          </w:p>
        </w:tc>
        <w:tc>
          <w:tcPr>
            <w:tcW w:w="4924" w:type="dxa"/>
            <w:shd w:val="clear" w:color="auto" w:fill="auto"/>
          </w:tcPr>
          <w:p w:rsidR="0064291D" w:rsidRPr="004136F2" w:rsidRDefault="000B6D8B" w:rsidP="002744BD">
            <w:pPr>
              <w:pStyle w:val="20"/>
              <w:spacing w:after="0" w:line="240" w:lineRule="auto"/>
              <w:jc w:val="center"/>
              <w:rPr>
                <w:b/>
                <w:szCs w:val="28"/>
              </w:rPr>
            </w:pPr>
            <w:r w:rsidRPr="004136F2">
              <w:rPr>
                <w:b/>
                <w:szCs w:val="28"/>
              </w:rPr>
              <w:t>Сума витрат, г</w:t>
            </w:r>
            <w:r w:rsidR="0064291D" w:rsidRPr="004136F2">
              <w:rPr>
                <w:b/>
                <w:szCs w:val="28"/>
              </w:rPr>
              <w:t>ривень</w:t>
            </w:r>
          </w:p>
        </w:tc>
      </w:tr>
      <w:tr w:rsidR="0064291D" w:rsidRPr="004136F2" w:rsidTr="002744BD">
        <w:tc>
          <w:tcPr>
            <w:tcW w:w="4924" w:type="dxa"/>
            <w:shd w:val="clear" w:color="auto" w:fill="auto"/>
          </w:tcPr>
          <w:p w:rsidR="0064291D" w:rsidRPr="004136F2" w:rsidRDefault="001A64A5" w:rsidP="00F07441">
            <w:pPr>
              <w:pStyle w:val="20"/>
              <w:spacing w:after="0" w:line="240" w:lineRule="auto"/>
              <w:jc w:val="both"/>
              <w:rPr>
                <w:szCs w:val="28"/>
              </w:rPr>
            </w:pPr>
            <w:r w:rsidRPr="004136F2">
              <w:rPr>
                <w:szCs w:val="28"/>
              </w:rPr>
              <w:t>Альтернатива 1.</w:t>
            </w:r>
            <w:r w:rsidR="002C6788" w:rsidRPr="004136F2">
              <w:rPr>
                <w:szCs w:val="28"/>
              </w:rPr>
              <w:t xml:space="preserve"> </w:t>
            </w:r>
            <w:r w:rsidR="002C6788" w:rsidRPr="004136F2">
              <w:rPr>
                <w:b/>
                <w:szCs w:val="28"/>
              </w:rPr>
              <w:t>Збереження чинного регулювання</w:t>
            </w:r>
            <w:r w:rsidRPr="004136F2">
              <w:rPr>
                <w:szCs w:val="28"/>
              </w:rPr>
              <w:t xml:space="preserve"> </w:t>
            </w:r>
            <w:r w:rsidR="002C6788" w:rsidRPr="004136F2">
              <w:rPr>
                <w:szCs w:val="28"/>
              </w:rPr>
              <w:t>(</w:t>
            </w:r>
            <w:r w:rsidRPr="004136F2">
              <w:rPr>
                <w:szCs w:val="28"/>
              </w:rPr>
              <w:t xml:space="preserve">Сумарні витрати для суб’єктів господарювання великого і середнього підприємництва згідно з додатком 2 до Методики </w:t>
            </w:r>
            <w:r w:rsidR="00F07441" w:rsidRPr="004136F2">
              <w:rPr>
                <w:szCs w:val="28"/>
              </w:rPr>
              <w:t>(рядок 11 таблиці «</w:t>
            </w:r>
            <w:r w:rsidRPr="004136F2">
              <w:rPr>
                <w:szCs w:val="28"/>
              </w:rPr>
              <w:t>Витрати на одного суб’єкта господарювання великого і середнього підприємництва, які виникають в</w:t>
            </w:r>
            <w:r w:rsidR="00F07441" w:rsidRPr="004136F2">
              <w:rPr>
                <w:szCs w:val="28"/>
              </w:rPr>
              <w:t>наслідок дії регуляторного акта»</w:t>
            </w:r>
            <w:r w:rsidRPr="004136F2">
              <w:rPr>
                <w:szCs w:val="28"/>
              </w:rPr>
              <w:t>)</w:t>
            </w:r>
          </w:p>
        </w:tc>
        <w:tc>
          <w:tcPr>
            <w:tcW w:w="4924" w:type="dxa"/>
            <w:shd w:val="clear" w:color="auto" w:fill="auto"/>
          </w:tcPr>
          <w:p w:rsidR="00D85F18" w:rsidRPr="007503D6" w:rsidRDefault="007503D6" w:rsidP="007503D6">
            <w:pPr>
              <w:spacing w:after="200" w:line="276" w:lineRule="auto"/>
              <w:contextualSpacing/>
              <w:jc w:val="center"/>
              <w:rPr>
                <w:rFonts w:asciiTheme="majorBidi" w:hAnsiTheme="majorBidi" w:cstheme="majorBidi"/>
                <w:szCs w:val="28"/>
                <w:lang w:eastAsia="en-US"/>
              </w:rPr>
            </w:pPr>
            <w:r w:rsidRPr="007503D6">
              <w:rPr>
                <w:rFonts w:asciiTheme="majorBidi" w:hAnsiTheme="majorBidi" w:cstheme="majorBidi"/>
                <w:szCs w:val="28"/>
                <w:lang w:eastAsia="en-US"/>
              </w:rPr>
              <w:t>24 001</w:t>
            </w:r>
            <w:r>
              <w:rPr>
                <w:rFonts w:asciiTheme="majorBidi" w:hAnsiTheme="majorBidi" w:cstheme="majorBidi"/>
                <w:szCs w:val="28"/>
                <w:lang w:eastAsia="en-US"/>
              </w:rPr>
              <w:t> </w:t>
            </w:r>
            <w:r w:rsidRPr="007503D6">
              <w:rPr>
                <w:rFonts w:asciiTheme="majorBidi" w:hAnsiTheme="majorBidi" w:cstheme="majorBidi"/>
                <w:szCs w:val="28"/>
                <w:lang w:eastAsia="en-US"/>
              </w:rPr>
              <w:t>516</w:t>
            </w:r>
            <w:r>
              <w:rPr>
                <w:rFonts w:asciiTheme="majorBidi" w:hAnsiTheme="majorBidi" w:cstheme="majorBidi"/>
                <w:szCs w:val="28"/>
                <w:lang w:eastAsia="en-US"/>
              </w:rPr>
              <w:t xml:space="preserve"> </w:t>
            </w:r>
            <w:r w:rsidR="00D85F18">
              <w:rPr>
                <w:szCs w:val="28"/>
                <w:lang w:eastAsia="en-US"/>
              </w:rPr>
              <w:t>грн.</w:t>
            </w:r>
          </w:p>
          <w:p w:rsidR="0064291D" w:rsidRPr="004136F2" w:rsidRDefault="0064291D" w:rsidP="002744BD">
            <w:pPr>
              <w:pStyle w:val="20"/>
              <w:spacing w:after="0" w:line="240" w:lineRule="auto"/>
              <w:jc w:val="center"/>
              <w:rPr>
                <w:szCs w:val="28"/>
              </w:rPr>
            </w:pPr>
          </w:p>
        </w:tc>
      </w:tr>
      <w:tr w:rsidR="0064291D" w:rsidRPr="004136F2" w:rsidTr="002744BD">
        <w:tc>
          <w:tcPr>
            <w:tcW w:w="4924" w:type="dxa"/>
            <w:shd w:val="clear" w:color="auto" w:fill="auto"/>
          </w:tcPr>
          <w:p w:rsidR="0064291D" w:rsidRPr="004136F2" w:rsidRDefault="001A64A5" w:rsidP="00F07441">
            <w:pPr>
              <w:pStyle w:val="20"/>
              <w:spacing w:after="0" w:line="240" w:lineRule="auto"/>
              <w:jc w:val="both"/>
              <w:rPr>
                <w:szCs w:val="28"/>
              </w:rPr>
            </w:pPr>
            <w:r w:rsidRPr="004136F2">
              <w:rPr>
                <w:szCs w:val="28"/>
              </w:rPr>
              <w:t xml:space="preserve">Альтернатива 2. </w:t>
            </w:r>
            <w:r w:rsidR="002C6788" w:rsidRPr="004136F2">
              <w:rPr>
                <w:b/>
                <w:szCs w:val="28"/>
              </w:rPr>
              <w:t>Обраний спосіб</w:t>
            </w:r>
            <w:r w:rsidR="002C6788" w:rsidRPr="004136F2">
              <w:rPr>
                <w:szCs w:val="28"/>
              </w:rPr>
              <w:t>. (</w:t>
            </w:r>
            <w:r w:rsidRPr="004136F2">
              <w:rPr>
                <w:szCs w:val="28"/>
              </w:rPr>
              <w:t xml:space="preserve">Сумарні витрати для суб’єктів господарювання великого і середнього підприємництва згідно з додатком 2 до Методики </w:t>
            </w:r>
            <w:r w:rsidR="00F07441" w:rsidRPr="004136F2">
              <w:rPr>
                <w:szCs w:val="28"/>
              </w:rPr>
              <w:t>(рядок 11 таблиці «</w:t>
            </w:r>
            <w:r w:rsidRPr="004136F2">
              <w:rPr>
                <w:szCs w:val="28"/>
              </w:rPr>
              <w:t>Витрати на одного суб’єкта господарювання великого і середнього підприємництва, які виникають в</w:t>
            </w:r>
            <w:r w:rsidR="00F07441" w:rsidRPr="004136F2">
              <w:rPr>
                <w:szCs w:val="28"/>
              </w:rPr>
              <w:t>наслідок дії регуляторного акта»</w:t>
            </w:r>
            <w:r w:rsidRPr="004136F2">
              <w:rPr>
                <w:szCs w:val="28"/>
              </w:rPr>
              <w:t>)</w:t>
            </w:r>
          </w:p>
        </w:tc>
        <w:tc>
          <w:tcPr>
            <w:tcW w:w="4924" w:type="dxa"/>
            <w:shd w:val="clear" w:color="auto" w:fill="auto"/>
          </w:tcPr>
          <w:p w:rsidR="0064291D" w:rsidRPr="004136F2" w:rsidRDefault="007503D6" w:rsidP="007503D6">
            <w:pPr>
              <w:pStyle w:val="20"/>
              <w:spacing w:after="0" w:line="240" w:lineRule="auto"/>
              <w:contextualSpacing/>
              <w:jc w:val="center"/>
              <w:rPr>
                <w:szCs w:val="28"/>
              </w:rPr>
            </w:pPr>
            <w:r w:rsidRPr="007503D6">
              <w:rPr>
                <w:szCs w:val="28"/>
                <w:lang w:eastAsia="en-US"/>
              </w:rPr>
              <w:t>5 206</w:t>
            </w:r>
            <w:r>
              <w:rPr>
                <w:szCs w:val="28"/>
                <w:lang w:eastAsia="en-US"/>
              </w:rPr>
              <w:t> </w:t>
            </w:r>
            <w:r w:rsidRPr="007503D6">
              <w:rPr>
                <w:szCs w:val="28"/>
                <w:lang w:eastAsia="en-US"/>
              </w:rPr>
              <w:t>656</w:t>
            </w:r>
            <w:r>
              <w:rPr>
                <w:szCs w:val="28"/>
                <w:lang w:eastAsia="en-US"/>
              </w:rPr>
              <w:t xml:space="preserve"> грн.</w:t>
            </w:r>
          </w:p>
        </w:tc>
      </w:tr>
    </w:tbl>
    <w:p w:rsidR="00695587" w:rsidRPr="004136F2" w:rsidRDefault="00695587" w:rsidP="005234B8">
      <w:pPr>
        <w:pStyle w:val="20"/>
        <w:spacing w:after="0" w:line="240" w:lineRule="auto"/>
        <w:ind w:firstLine="851"/>
        <w:jc w:val="center"/>
        <w:rPr>
          <w:b/>
          <w:szCs w:val="28"/>
        </w:rPr>
      </w:pPr>
    </w:p>
    <w:p w:rsidR="007503D6" w:rsidRDefault="007503D6" w:rsidP="005234B8">
      <w:pPr>
        <w:pStyle w:val="20"/>
        <w:spacing w:after="0" w:line="240" w:lineRule="auto"/>
        <w:ind w:firstLine="851"/>
        <w:jc w:val="center"/>
        <w:rPr>
          <w:b/>
          <w:szCs w:val="28"/>
        </w:rPr>
      </w:pPr>
    </w:p>
    <w:p w:rsidR="007503D6" w:rsidRDefault="007503D6" w:rsidP="005234B8">
      <w:pPr>
        <w:pStyle w:val="20"/>
        <w:spacing w:after="0" w:line="240" w:lineRule="auto"/>
        <w:ind w:firstLine="851"/>
        <w:jc w:val="center"/>
        <w:rPr>
          <w:b/>
          <w:szCs w:val="28"/>
        </w:rPr>
      </w:pPr>
    </w:p>
    <w:p w:rsidR="005234B8" w:rsidRPr="004136F2" w:rsidRDefault="005234B8" w:rsidP="005234B8">
      <w:pPr>
        <w:pStyle w:val="20"/>
        <w:spacing w:after="0" w:line="240" w:lineRule="auto"/>
        <w:ind w:firstLine="851"/>
        <w:jc w:val="center"/>
        <w:rPr>
          <w:b/>
          <w:szCs w:val="28"/>
        </w:rPr>
      </w:pPr>
      <w:r w:rsidRPr="004136F2">
        <w:rPr>
          <w:b/>
          <w:szCs w:val="28"/>
        </w:rPr>
        <w:lastRenderedPageBreak/>
        <w:t>ІV. Вибір найбільш оптимального альтернативного способу досягнення цілей</w:t>
      </w:r>
    </w:p>
    <w:p w:rsidR="005234B8" w:rsidRPr="004136F2" w:rsidRDefault="005234B8" w:rsidP="005234B8">
      <w:pPr>
        <w:pStyle w:val="20"/>
        <w:spacing w:after="0" w:line="240" w:lineRule="auto"/>
        <w:ind w:firstLine="851"/>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2268"/>
        <w:gridCol w:w="708"/>
        <w:gridCol w:w="1843"/>
        <w:gridCol w:w="2227"/>
      </w:tblGrid>
      <w:tr w:rsidR="004136F2" w:rsidRPr="004136F2" w:rsidTr="0087371D">
        <w:tc>
          <w:tcPr>
            <w:tcW w:w="2802" w:type="dxa"/>
            <w:gridSpan w:val="2"/>
            <w:shd w:val="clear" w:color="auto" w:fill="auto"/>
          </w:tcPr>
          <w:p w:rsidR="005234B8" w:rsidRPr="004136F2" w:rsidRDefault="005234B8" w:rsidP="00A11DC4">
            <w:pPr>
              <w:pStyle w:val="20"/>
              <w:spacing w:after="0" w:line="240" w:lineRule="auto"/>
              <w:rPr>
                <w:b/>
                <w:szCs w:val="28"/>
              </w:rPr>
            </w:pPr>
            <w:r w:rsidRPr="004136F2">
              <w:rPr>
                <w:b/>
                <w:szCs w:val="28"/>
              </w:rPr>
              <w:t>Рейтинг результативності (досягнення цілей під час вирішення проблем)</w:t>
            </w:r>
          </w:p>
        </w:tc>
        <w:tc>
          <w:tcPr>
            <w:tcW w:w="2268" w:type="dxa"/>
            <w:shd w:val="clear" w:color="auto" w:fill="auto"/>
          </w:tcPr>
          <w:p w:rsidR="005234B8" w:rsidRPr="004136F2" w:rsidRDefault="005234B8" w:rsidP="00A11DC4">
            <w:pPr>
              <w:pStyle w:val="20"/>
              <w:spacing w:after="0" w:line="240" w:lineRule="auto"/>
              <w:rPr>
                <w:b/>
                <w:szCs w:val="28"/>
              </w:rPr>
            </w:pPr>
            <w:r w:rsidRPr="004136F2">
              <w:rPr>
                <w:b/>
                <w:szCs w:val="28"/>
              </w:rPr>
              <w:t>Бал результативності (за чотирибальною системою оцінки)</w:t>
            </w:r>
          </w:p>
        </w:tc>
        <w:tc>
          <w:tcPr>
            <w:tcW w:w="4778" w:type="dxa"/>
            <w:gridSpan w:val="3"/>
            <w:shd w:val="clear" w:color="auto" w:fill="auto"/>
          </w:tcPr>
          <w:p w:rsidR="005234B8" w:rsidRPr="004136F2" w:rsidRDefault="005234B8" w:rsidP="00A11DC4">
            <w:pPr>
              <w:pStyle w:val="20"/>
              <w:spacing w:after="0" w:line="240" w:lineRule="auto"/>
              <w:rPr>
                <w:b/>
                <w:szCs w:val="28"/>
              </w:rPr>
            </w:pPr>
            <w:r w:rsidRPr="004136F2">
              <w:rPr>
                <w:b/>
                <w:szCs w:val="28"/>
              </w:rPr>
              <w:t>Коментарі щодо присвоєння відповідного бала</w:t>
            </w:r>
          </w:p>
        </w:tc>
      </w:tr>
      <w:tr w:rsidR="004136F2" w:rsidRPr="004136F2" w:rsidTr="0087371D">
        <w:tc>
          <w:tcPr>
            <w:tcW w:w="2802" w:type="dxa"/>
            <w:gridSpan w:val="2"/>
            <w:shd w:val="clear" w:color="auto" w:fill="auto"/>
            <w:vAlign w:val="center"/>
          </w:tcPr>
          <w:p w:rsidR="00684C67" w:rsidRPr="004136F2" w:rsidRDefault="00684C67" w:rsidP="00A11DC4">
            <w:pPr>
              <w:pStyle w:val="2"/>
              <w:spacing w:after="0" w:line="240" w:lineRule="auto"/>
              <w:ind w:left="0"/>
              <w:rPr>
                <w:bCs/>
                <w:szCs w:val="28"/>
              </w:rPr>
            </w:pPr>
            <w:r w:rsidRPr="004136F2">
              <w:rPr>
                <w:bCs/>
                <w:szCs w:val="28"/>
              </w:rPr>
              <w:t>Збереження чинного регулювання</w:t>
            </w:r>
          </w:p>
        </w:tc>
        <w:tc>
          <w:tcPr>
            <w:tcW w:w="2268" w:type="dxa"/>
            <w:shd w:val="clear" w:color="auto" w:fill="auto"/>
            <w:vAlign w:val="center"/>
          </w:tcPr>
          <w:p w:rsidR="00684C67" w:rsidRPr="004136F2" w:rsidRDefault="00684C67" w:rsidP="00A11DC4">
            <w:pPr>
              <w:pStyle w:val="20"/>
              <w:spacing w:after="0" w:line="240" w:lineRule="auto"/>
              <w:jc w:val="center"/>
              <w:rPr>
                <w:b/>
                <w:szCs w:val="28"/>
              </w:rPr>
            </w:pPr>
            <w:r w:rsidRPr="004136F2">
              <w:rPr>
                <w:b/>
                <w:szCs w:val="28"/>
              </w:rPr>
              <w:t>1</w:t>
            </w:r>
          </w:p>
        </w:tc>
        <w:tc>
          <w:tcPr>
            <w:tcW w:w="4778" w:type="dxa"/>
            <w:gridSpan w:val="3"/>
            <w:shd w:val="clear" w:color="auto" w:fill="auto"/>
          </w:tcPr>
          <w:p w:rsidR="00684C67" w:rsidRPr="004136F2" w:rsidRDefault="006D7D13" w:rsidP="00F13DB3">
            <w:pPr>
              <w:ind w:firstLine="601"/>
              <w:contextualSpacing/>
              <w:jc w:val="both"/>
              <w:rPr>
                <w:szCs w:val="28"/>
              </w:rPr>
            </w:pPr>
            <w:r w:rsidRPr="004136F2">
              <w:rPr>
                <w:szCs w:val="28"/>
              </w:rPr>
              <w:t xml:space="preserve">У разі збереження чинного регулювання </w:t>
            </w:r>
            <w:r w:rsidR="00695587" w:rsidRPr="004136F2">
              <w:rPr>
                <w:szCs w:val="28"/>
              </w:rPr>
              <w:t>Порядок не відповідатиме актам вищої юридичної сили</w:t>
            </w:r>
            <w:r w:rsidR="00715AD0" w:rsidRPr="004136F2">
              <w:rPr>
                <w:szCs w:val="28"/>
              </w:rPr>
              <w:t>. Зокрема, у Порядку залишаються норми щодо здійснення ДАІ, яка ліквідована, заходів державного нагляду (контролю)</w:t>
            </w:r>
            <w:r w:rsidR="0087371D" w:rsidRPr="004136F2">
              <w:rPr>
                <w:szCs w:val="28"/>
              </w:rPr>
              <w:t xml:space="preserve">, </w:t>
            </w:r>
            <w:r w:rsidR="007503D6">
              <w:rPr>
                <w:szCs w:val="28"/>
              </w:rPr>
              <w:t>здійснення яких на</w:t>
            </w:r>
            <w:r w:rsidR="00F13DB3">
              <w:rPr>
                <w:szCs w:val="28"/>
              </w:rPr>
              <w:t xml:space="preserve"> сьогодні заборонено законодавством, а</w:t>
            </w:r>
            <w:r w:rsidR="0087371D" w:rsidRPr="004136F2">
              <w:rPr>
                <w:szCs w:val="28"/>
              </w:rPr>
              <w:t xml:space="preserve"> також подання суб’єктами господарювання для постанов</w:t>
            </w:r>
            <w:r w:rsidR="00DD682E">
              <w:rPr>
                <w:szCs w:val="28"/>
              </w:rPr>
              <w:t>ки</w:t>
            </w:r>
            <w:r w:rsidR="0087371D" w:rsidRPr="004136F2">
              <w:rPr>
                <w:szCs w:val="28"/>
              </w:rPr>
              <w:t xml:space="preserve"> на облік довідки-рахунку, яка була скасована постановою Кабінету Міністрів України від 18 листопада 2015 року № 941 «Про внесення змін до деяких постанов Кабінету Міністрів України з питань реєстрації транспортних засобів»</w:t>
            </w:r>
            <w:r w:rsidR="007503D6">
              <w:rPr>
                <w:szCs w:val="28"/>
              </w:rPr>
              <w:t>. Крім того</w:t>
            </w:r>
            <w:r w:rsidR="00F13DB3">
              <w:rPr>
                <w:szCs w:val="28"/>
              </w:rPr>
              <w:t>,</w:t>
            </w:r>
            <w:r w:rsidR="007503D6">
              <w:rPr>
                <w:szCs w:val="28"/>
              </w:rPr>
              <w:t xml:space="preserve"> збереження чинного регулювання порушує вимоги</w:t>
            </w:r>
            <w:r w:rsidR="007503D6">
              <w:rPr>
                <w:rFonts w:eastAsia="Calibri"/>
                <w:szCs w:val="28"/>
                <w:lang w:eastAsia="en-US"/>
              </w:rPr>
              <w:t xml:space="preserve"> </w:t>
            </w:r>
            <w:r w:rsidR="007503D6">
              <w:rPr>
                <w:szCs w:val="28"/>
                <w:lang w:eastAsia="uk-UA" w:bidi="he-IL"/>
              </w:rPr>
              <w:t>Закону Укра</w:t>
            </w:r>
            <w:r w:rsidR="00F13DB3">
              <w:rPr>
                <w:szCs w:val="28"/>
                <w:lang w:eastAsia="uk-UA" w:bidi="he-IL"/>
              </w:rPr>
              <w:t>їни «Про дорожній рух», Правил</w:t>
            </w:r>
            <w:r w:rsidR="007503D6">
              <w:rPr>
                <w:szCs w:val="28"/>
                <w:lang w:eastAsia="uk-UA" w:bidi="he-IL"/>
              </w:rPr>
              <w:t xml:space="preserve"> та </w:t>
            </w:r>
            <w:r w:rsidR="00F13DB3">
              <w:rPr>
                <w:szCs w:val="28"/>
              </w:rPr>
              <w:t>припиняє </w:t>
            </w:r>
            <w:r w:rsidR="007503D6">
              <w:rPr>
                <w:szCs w:val="28"/>
              </w:rPr>
              <w:t>здійснення суб’єктом</w:t>
            </w:r>
            <w:r w:rsidR="00F13DB3">
              <w:rPr>
                <w:szCs w:val="28"/>
              </w:rPr>
              <w:t xml:space="preserve">             </w:t>
            </w:r>
            <w:r w:rsidR="007503D6">
              <w:rPr>
                <w:szCs w:val="28"/>
              </w:rPr>
              <w:t xml:space="preserve"> господарювання його виду підприємницької діяльності</w:t>
            </w:r>
            <w:r w:rsidR="00F13DB3">
              <w:rPr>
                <w:szCs w:val="28"/>
                <w:lang w:eastAsia="uk-UA" w:bidi="he-IL"/>
              </w:rPr>
              <w:t xml:space="preserve"> в</w:t>
            </w:r>
            <w:r w:rsidR="007503D6">
              <w:rPr>
                <w:szCs w:val="28"/>
                <w:lang w:eastAsia="uk-UA" w:bidi="he-IL"/>
              </w:rPr>
              <w:t xml:space="preserve"> разі </w:t>
            </w:r>
            <w:r w:rsidR="007503D6">
              <w:rPr>
                <w:szCs w:val="28"/>
              </w:rPr>
              <w:t>тимчасового припинення видачі йому спеціальної продукції</w:t>
            </w:r>
          </w:p>
        </w:tc>
      </w:tr>
      <w:tr w:rsidR="004136F2" w:rsidRPr="004136F2" w:rsidTr="0087371D">
        <w:tc>
          <w:tcPr>
            <w:tcW w:w="2802" w:type="dxa"/>
            <w:gridSpan w:val="2"/>
            <w:shd w:val="clear" w:color="auto" w:fill="auto"/>
            <w:vAlign w:val="center"/>
          </w:tcPr>
          <w:p w:rsidR="00684C67" w:rsidRPr="004136F2" w:rsidRDefault="00684C67" w:rsidP="00A11DC4">
            <w:pPr>
              <w:pStyle w:val="20"/>
              <w:spacing w:after="0" w:line="240" w:lineRule="auto"/>
              <w:rPr>
                <w:szCs w:val="28"/>
              </w:rPr>
            </w:pPr>
            <w:r w:rsidRPr="004136F2">
              <w:rPr>
                <w:bCs/>
                <w:szCs w:val="28"/>
              </w:rPr>
              <w:t>Обраний спосіб</w:t>
            </w:r>
          </w:p>
        </w:tc>
        <w:tc>
          <w:tcPr>
            <w:tcW w:w="2268" w:type="dxa"/>
            <w:shd w:val="clear" w:color="auto" w:fill="auto"/>
            <w:vAlign w:val="center"/>
          </w:tcPr>
          <w:p w:rsidR="00684C67" w:rsidRPr="004136F2" w:rsidRDefault="00684C67" w:rsidP="00A11DC4">
            <w:pPr>
              <w:pStyle w:val="20"/>
              <w:spacing w:after="0" w:line="240" w:lineRule="auto"/>
              <w:jc w:val="center"/>
              <w:rPr>
                <w:b/>
                <w:szCs w:val="28"/>
              </w:rPr>
            </w:pPr>
            <w:r w:rsidRPr="004136F2">
              <w:rPr>
                <w:b/>
                <w:szCs w:val="28"/>
              </w:rPr>
              <w:t>4</w:t>
            </w:r>
          </w:p>
        </w:tc>
        <w:tc>
          <w:tcPr>
            <w:tcW w:w="4778" w:type="dxa"/>
            <w:gridSpan w:val="3"/>
            <w:shd w:val="clear" w:color="auto" w:fill="auto"/>
          </w:tcPr>
          <w:p w:rsidR="00732536" w:rsidRPr="004136F2" w:rsidRDefault="00732536" w:rsidP="001273A1">
            <w:pPr>
              <w:pStyle w:val="20"/>
              <w:spacing w:after="0" w:line="240" w:lineRule="auto"/>
              <w:ind w:firstLine="600"/>
              <w:jc w:val="both"/>
              <w:rPr>
                <w:szCs w:val="28"/>
              </w:rPr>
            </w:pPr>
            <w:r w:rsidRPr="004136F2">
              <w:rPr>
                <w:szCs w:val="28"/>
              </w:rPr>
              <w:t xml:space="preserve">1. </w:t>
            </w:r>
            <w:r w:rsidR="0087371D" w:rsidRPr="004136F2">
              <w:rPr>
                <w:szCs w:val="28"/>
              </w:rPr>
              <w:t xml:space="preserve">Забезпечить дотримання принципів спрощення ведення бізнесу (дерегуляції), </w:t>
            </w:r>
            <w:r w:rsidRPr="004136F2">
              <w:rPr>
                <w:szCs w:val="28"/>
              </w:rPr>
              <w:t>що</w:t>
            </w:r>
            <w:r w:rsidR="00F13DB3">
              <w:rPr>
                <w:szCs w:val="28"/>
              </w:rPr>
              <w:t>,</w:t>
            </w:r>
            <w:r w:rsidRPr="004136F2">
              <w:rPr>
                <w:szCs w:val="28"/>
              </w:rPr>
              <w:t xml:space="preserve"> у свою чергу</w:t>
            </w:r>
            <w:r w:rsidR="00F13DB3">
              <w:rPr>
                <w:szCs w:val="28"/>
              </w:rPr>
              <w:t>,</w:t>
            </w:r>
            <w:r w:rsidRPr="004136F2">
              <w:rPr>
                <w:szCs w:val="28"/>
              </w:rPr>
              <w:t xml:space="preserve"> сприятиме покращенню бізнес-клімату.</w:t>
            </w:r>
          </w:p>
          <w:p w:rsidR="00732536" w:rsidRPr="004136F2" w:rsidRDefault="00732536" w:rsidP="00162720">
            <w:pPr>
              <w:pStyle w:val="20"/>
              <w:spacing w:after="0" w:line="240" w:lineRule="auto"/>
              <w:ind w:firstLine="600"/>
              <w:jc w:val="both"/>
              <w:rPr>
                <w:szCs w:val="28"/>
              </w:rPr>
            </w:pPr>
            <w:r w:rsidRPr="004136F2">
              <w:rPr>
                <w:szCs w:val="28"/>
              </w:rPr>
              <w:t xml:space="preserve">2. Сприяє зменшенню втрат часових і грошових ресурсів, які вилучалися з обігових коштів суб’єктів господарювання на </w:t>
            </w:r>
            <w:r w:rsidRPr="004136F2">
              <w:rPr>
                <w:szCs w:val="28"/>
              </w:rPr>
              <w:lastRenderedPageBreak/>
              <w:t xml:space="preserve">дотримання і виконання обов’язкових процедур державного регулювання, </w:t>
            </w:r>
            <w:r w:rsidR="00162720" w:rsidRPr="004136F2">
              <w:rPr>
                <w:szCs w:val="28"/>
              </w:rPr>
              <w:t>скасуванню</w:t>
            </w:r>
            <w:r w:rsidRPr="004136F2">
              <w:rPr>
                <w:szCs w:val="28"/>
              </w:rPr>
              <w:t xml:space="preserve"> обтяжливих та непотрібних контрольно-перевірочних заходів.</w:t>
            </w:r>
          </w:p>
          <w:p w:rsidR="00921A11" w:rsidRPr="004136F2" w:rsidRDefault="00F13DB3" w:rsidP="00F13DB3">
            <w:pPr>
              <w:ind w:firstLine="601"/>
              <w:contextualSpacing/>
              <w:jc w:val="both"/>
              <w:rPr>
                <w:szCs w:val="28"/>
              </w:rPr>
            </w:pPr>
            <w:r>
              <w:rPr>
                <w:szCs w:val="28"/>
              </w:rPr>
              <w:t xml:space="preserve">3. Установлення чіткого поступового механізму </w:t>
            </w:r>
            <w:r w:rsidR="00732536" w:rsidRPr="004136F2">
              <w:rPr>
                <w:szCs w:val="28"/>
              </w:rPr>
              <w:t>постанов</w:t>
            </w:r>
            <w:r w:rsidR="00DD682E">
              <w:rPr>
                <w:szCs w:val="28"/>
              </w:rPr>
              <w:t>ки</w:t>
            </w:r>
            <w:r w:rsidR="00732536" w:rsidRPr="004136F2">
              <w:rPr>
                <w:szCs w:val="28"/>
              </w:rPr>
              <w:t xml:space="preserve"> на облік та зняття з обліку, </w:t>
            </w:r>
            <w:r w:rsidR="00C8469E" w:rsidRPr="004136F2">
              <w:rPr>
                <w:szCs w:val="28"/>
              </w:rPr>
              <w:t>внесення змін до облікових даних про суб’єкта господарювання</w:t>
            </w:r>
            <w:r w:rsidR="00162720" w:rsidRPr="004136F2">
              <w:rPr>
                <w:szCs w:val="28"/>
              </w:rPr>
              <w:t>, що містя</w:t>
            </w:r>
            <w:r>
              <w:rPr>
                <w:szCs w:val="28"/>
              </w:rPr>
              <w:t>ться в</w:t>
            </w:r>
            <w:r w:rsidR="00C8469E" w:rsidRPr="004136F2">
              <w:rPr>
                <w:szCs w:val="28"/>
              </w:rPr>
              <w:t xml:space="preserve"> Реєстрі</w:t>
            </w:r>
            <w:r>
              <w:rPr>
                <w:szCs w:val="28"/>
              </w:rPr>
              <w:t>,</w:t>
            </w:r>
            <w:r w:rsidR="001273A1" w:rsidRPr="004136F2">
              <w:rPr>
                <w:szCs w:val="28"/>
              </w:rPr>
              <w:t xml:space="preserve"> шляхом запровадження нового спрощеного порядку обліку суб'єктів господарювання</w:t>
            </w:r>
            <w:r w:rsidR="007503D6">
              <w:rPr>
                <w:szCs w:val="28"/>
              </w:rPr>
              <w:t>,</w:t>
            </w:r>
            <w:r w:rsidR="001273A1" w:rsidRPr="004136F2">
              <w:rPr>
                <w:szCs w:val="28"/>
              </w:rPr>
              <w:t xml:space="preserve"> </w:t>
            </w:r>
            <w:r w:rsidR="004821A8">
              <w:rPr>
                <w:szCs w:val="28"/>
              </w:rPr>
              <w:t>ведення їх Р</w:t>
            </w:r>
            <w:r w:rsidR="001273A1" w:rsidRPr="004136F2">
              <w:rPr>
                <w:szCs w:val="28"/>
              </w:rPr>
              <w:t>еєстру</w:t>
            </w:r>
            <w:r w:rsidR="007503D6">
              <w:rPr>
                <w:szCs w:val="28"/>
              </w:rPr>
              <w:t xml:space="preserve"> та встановлення вичерпного переліку документів, які подаються суб’єкта</w:t>
            </w:r>
            <w:r>
              <w:rPr>
                <w:szCs w:val="28"/>
              </w:rPr>
              <w:t xml:space="preserve">ми </w:t>
            </w:r>
            <w:r w:rsidR="00DD682E">
              <w:rPr>
                <w:szCs w:val="28"/>
              </w:rPr>
              <w:t>господарювання для постановки</w:t>
            </w:r>
            <w:r w:rsidR="007503D6">
              <w:rPr>
                <w:szCs w:val="28"/>
              </w:rPr>
              <w:t xml:space="preserve"> на облік, зняття з обліку та внесення змін до облікових даних суб’єкт</w:t>
            </w:r>
            <w:r w:rsidR="004821A8">
              <w:rPr>
                <w:szCs w:val="28"/>
              </w:rPr>
              <w:t>а</w:t>
            </w:r>
            <w:r w:rsidR="007503D6">
              <w:rPr>
                <w:szCs w:val="28"/>
              </w:rPr>
              <w:t xml:space="preserve"> господарювання, що міст</w:t>
            </w:r>
            <w:r w:rsidR="004821A8">
              <w:rPr>
                <w:szCs w:val="28"/>
              </w:rPr>
              <w:t>яться</w:t>
            </w:r>
            <w:r>
              <w:rPr>
                <w:szCs w:val="28"/>
              </w:rPr>
              <w:t xml:space="preserve"> в</w:t>
            </w:r>
            <w:r w:rsidR="007503D6">
              <w:rPr>
                <w:szCs w:val="28"/>
              </w:rPr>
              <w:t xml:space="preserve"> Реєстр</w:t>
            </w:r>
            <w:r>
              <w:rPr>
                <w:szCs w:val="28"/>
              </w:rPr>
              <w:t>і, та скорочення часу їх розгляду, а</w:t>
            </w:r>
            <w:r w:rsidR="004821A8">
              <w:rPr>
                <w:szCs w:val="28"/>
              </w:rPr>
              <w:t xml:space="preserve"> також визначення</w:t>
            </w:r>
            <w:r w:rsidR="007503D6">
              <w:rPr>
                <w:szCs w:val="28"/>
              </w:rPr>
              <w:t xml:space="preserve"> вичерпних підстав для відмови від постанов</w:t>
            </w:r>
            <w:r w:rsidR="00DD682E">
              <w:rPr>
                <w:szCs w:val="28"/>
              </w:rPr>
              <w:t>ки</w:t>
            </w:r>
            <w:r w:rsidR="007503D6">
              <w:rPr>
                <w:szCs w:val="28"/>
              </w:rPr>
              <w:t xml:space="preserve"> на </w:t>
            </w:r>
            <w:r>
              <w:rPr>
                <w:szCs w:val="28"/>
              </w:rPr>
              <w:t>облік суб’єктів господарювання в</w:t>
            </w:r>
            <w:r w:rsidR="007503D6">
              <w:rPr>
                <w:szCs w:val="28"/>
              </w:rPr>
              <w:t xml:space="preserve"> Реєстрі, а також підстав для зняття їх з обліку</w:t>
            </w:r>
          </w:p>
        </w:tc>
      </w:tr>
      <w:tr w:rsidR="004136F2" w:rsidRPr="004136F2" w:rsidTr="00F13DB3">
        <w:tc>
          <w:tcPr>
            <w:tcW w:w="1951" w:type="dxa"/>
            <w:shd w:val="clear" w:color="auto" w:fill="auto"/>
          </w:tcPr>
          <w:p w:rsidR="005234B8" w:rsidRPr="004136F2" w:rsidRDefault="005234B8" w:rsidP="00A11DC4">
            <w:pPr>
              <w:pStyle w:val="20"/>
              <w:spacing w:after="0" w:line="240" w:lineRule="auto"/>
              <w:rPr>
                <w:b/>
                <w:szCs w:val="28"/>
              </w:rPr>
            </w:pPr>
            <w:r w:rsidRPr="004136F2">
              <w:rPr>
                <w:b/>
                <w:szCs w:val="28"/>
              </w:rPr>
              <w:lastRenderedPageBreak/>
              <w:t xml:space="preserve">Рейтинг </w:t>
            </w:r>
            <w:proofErr w:type="spellStart"/>
            <w:r w:rsidRPr="004136F2">
              <w:rPr>
                <w:b/>
                <w:szCs w:val="28"/>
              </w:rPr>
              <w:t>результатив</w:t>
            </w:r>
            <w:r w:rsidR="00F13DB3">
              <w:rPr>
                <w:b/>
                <w:szCs w:val="28"/>
              </w:rPr>
              <w:t>-</w:t>
            </w:r>
            <w:r w:rsidRPr="004136F2">
              <w:rPr>
                <w:b/>
                <w:szCs w:val="28"/>
              </w:rPr>
              <w:t>ності</w:t>
            </w:r>
            <w:proofErr w:type="spellEnd"/>
          </w:p>
        </w:tc>
        <w:tc>
          <w:tcPr>
            <w:tcW w:w="3827" w:type="dxa"/>
            <w:gridSpan w:val="3"/>
            <w:shd w:val="clear" w:color="auto" w:fill="auto"/>
          </w:tcPr>
          <w:p w:rsidR="005234B8" w:rsidRPr="004136F2" w:rsidRDefault="005234B8" w:rsidP="00A11DC4">
            <w:pPr>
              <w:pStyle w:val="20"/>
              <w:spacing w:after="0" w:line="240" w:lineRule="auto"/>
              <w:rPr>
                <w:b/>
                <w:szCs w:val="28"/>
              </w:rPr>
            </w:pPr>
            <w:r w:rsidRPr="004136F2">
              <w:rPr>
                <w:b/>
                <w:szCs w:val="28"/>
              </w:rPr>
              <w:t>Вигоди (підсумок)</w:t>
            </w:r>
          </w:p>
        </w:tc>
        <w:tc>
          <w:tcPr>
            <w:tcW w:w="1843" w:type="dxa"/>
            <w:shd w:val="clear" w:color="auto" w:fill="auto"/>
          </w:tcPr>
          <w:p w:rsidR="005234B8" w:rsidRPr="004136F2" w:rsidRDefault="005234B8" w:rsidP="00A11DC4">
            <w:pPr>
              <w:pStyle w:val="20"/>
              <w:spacing w:after="0" w:line="240" w:lineRule="auto"/>
              <w:rPr>
                <w:b/>
                <w:szCs w:val="28"/>
              </w:rPr>
            </w:pPr>
            <w:r w:rsidRPr="004136F2">
              <w:rPr>
                <w:b/>
                <w:szCs w:val="28"/>
              </w:rPr>
              <w:t>Витрати (підсумок)</w:t>
            </w:r>
          </w:p>
        </w:tc>
        <w:tc>
          <w:tcPr>
            <w:tcW w:w="2227" w:type="dxa"/>
            <w:shd w:val="clear" w:color="auto" w:fill="auto"/>
          </w:tcPr>
          <w:p w:rsidR="005234B8" w:rsidRPr="004136F2" w:rsidRDefault="005234B8" w:rsidP="00A11DC4">
            <w:pPr>
              <w:pStyle w:val="20"/>
              <w:spacing w:after="0" w:line="240" w:lineRule="auto"/>
              <w:rPr>
                <w:b/>
                <w:szCs w:val="28"/>
              </w:rPr>
            </w:pPr>
            <w:r w:rsidRPr="004136F2">
              <w:rPr>
                <w:b/>
                <w:szCs w:val="28"/>
              </w:rPr>
              <w:t>Обґрунтування в</w:t>
            </w:r>
            <w:r w:rsidR="00F13DB3">
              <w:rPr>
                <w:b/>
                <w:szCs w:val="28"/>
              </w:rPr>
              <w:t>ідповідного місця альтернативи в</w:t>
            </w:r>
            <w:r w:rsidRPr="004136F2">
              <w:rPr>
                <w:b/>
                <w:szCs w:val="28"/>
              </w:rPr>
              <w:t xml:space="preserve"> </w:t>
            </w:r>
            <w:r w:rsidR="00303748" w:rsidRPr="004136F2">
              <w:rPr>
                <w:b/>
                <w:szCs w:val="28"/>
              </w:rPr>
              <w:t>рейтингу</w:t>
            </w:r>
            <w:r w:rsidRPr="004136F2">
              <w:rPr>
                <w:b/>
                <w:szCs w:val="28"/>
              </w:rPr>
              <w:t xml:space="preserve"> </w:t>
            </w:r>
          </w:p>
        </w:tc>
      </w:tr>
      <w:tr w:rsidR="004136F2" w:rsidRPr="004136F2" w:rsidTr="00F13DB3">
        <w:tc>
          <w:tcPr>
            <w:tcW w:w="1951" w:type="dxa"/>
            <w:shd w:val="clear" w:color="auto" w:fill="auto"/>
          </w:tcPr>
          <w:p w:rsidR="00303748" w:rsidRPr="004136F2" w:rsidRDefault="00303748" w:rsidP="00A11DC4">
            <w:pPr>
              <w:pStyle w:val="2"/>
              <w:spacing w:after="0" w:line="240" w:lineRule="auto"/>
              <w:ind w:left="0"/>
              <w:jc w:val="both"/>
              <w:rPr>
                <w:bCs/>
                <w:szCs w:val="28"/>
              </w:rPr>
            </w:pPr>
            <w:r w:rsidRPr="004136F2">
              <w:rPr>
                <w:bCs/>
                <w:szCs w:val="28"/>
              </w:rPr>
              <w:t>Збереження чинного регулювання</w:t>
            </w:r>
          </w:p>
        </w:tc>
        <w:tc>
          <w:tcPr>
            <w:tcW w:w="3827" w:type="dxa"/>
            <w:gridSpan w:val="3"/>
            <w:shd w:val="clear" w:color="auto" w:fill="auto"/>
          </w:tcPr>
          <w:p w:rsidR="00303748" w:rsidRPr="004136F2" w:rsidRDefault="0012293E" w:rsidP="00A11DC4">
            <w:pPr>
              <w:pStyle w:val="20"/>
              <w:spacing w:after="0" w:line="240" w:lineRule="auto"/>
              <w:jc w:val="center"/>
              <w:rPr>
                <w:szCs w:val="28"/>
              </w:rPr>
            </w:pPr>
            <w:r w:rsidRPr="004136F2">
              <w:rPr>
                <w:szCs w:val="28"/>
              </w:rPr>
              <w:t>Немає</w:t>
            </w:r>
          </w:p>
        </w:tc>
        <w:tc>
          <w:tcPr>
            <w:tcW w:w="1843" w:type="dxa"/>
            <w:shd w:val="clear" w:color="auto" w:fill="auto"/>
          </w:tcPr>
          <w:p w:rsidR="00303748" w:rsidRPr="004136F2" w:rsidRDefault="00243A59" w:rsidP="00AD2C45">
            <w:pPr>
              <w:pStyle w:val="20"/>
              <w:spacing w:after="0" w:line="240" w:lineRule="auto"/>
              <w:jc w:val="both"/>
              <w:rPr>
                <w:szCs w:val="28"/>
              </w:rPr>
            </w:pPr>
            <w:r w:rsidRPr="004136F2">
              <w:rPr>
                <w:szCs w:val="28"/>
              </w:rPr>
              <w:t>Відсутні</w:t>
            </w:r>
          </w:p>
        </w:tc>
        <w:tc>
          <w:tcPr>
            <w:tcW w:w="2227" w:type="dxa"/>
            <w:shd w:val="clear" w:color="auto" w:fill="auto"/>
          </w:tcPr>
          <w:p w:rsidR="00303748" w:rsidRPr="004136F2" w:rsidRDefault="0095315A" w:rsidP="00A11DC4">
            <w:pPr>
              <w:pStyle w:val="20"/>
              <w:spacing w:after="0" w:line="240" w:lineRule="auto"/>
              <w:jc w:val="center"/>
              <w:rPr>
                <w:szCs w:val="28"/>
              </w:rPr>
            </w:pPr>
            <w:r w:rsidRPr="004136F2">
              <w:rPr>
                <w:szCs w:val="28"/>
              </w:rPr>
              <w:t>У</w:t>
            </w:r>
            <w:r w:rsidR="001561EB" w:rsidRPr="004136F2">
              <w:rPr>
                <w:szCs w:val="28"/>
              </w:rPr>
              <w:t>загалі не враховує</w:t>
            </w:r>
          </w:p>
        </w:tc>
      </w:tr>
      <w:tr w:rsidR="004136F2" w:rsidRPr="004136F2" w:rsidTr="00F13DB3">
        <w:tc>
          <w:tcPr>
            <w:tcW w:w="1951" w:type="dxa"/>
            <w:shd w:val="clear" w:color="auto" w:fill="auto"/>
          </w:tcPr>
          <w:p w:rsidR="00303748" w:rsidRPr="004136F2" w:rsidRDefault="00303748" w:rsidP="00A11DC4">
            <w:pPr>
              <w:pStyle w:val="20"/>
              <w:spacing w:after="0" w:line="240" w:lineRule="auto"/>
              <w:rPr>
                <w:szCs w:val="28"/>
              </w:rPr>
            </w:pPr>
            <w:r w:rsidRPr="004136F2">
              <w:rPr>
                <w:bCs/>
                <w:szCs w:val="28"/>
              </w:rPr>
              <w:t>Обраний спосіб</w:t>
            </w:r>
          </w:p>
        </w:tc>
        <w:tc>
          <w:tcPr>
            <w:tcW w:w="3827" w:type="dxa"/>
            <w:gridSpan w:val="3"/>
            <w:shd w:val="clear" w:color="auto" w:fill="auto"/>
          </w:tcPr>
          <w:p w:rsidR="00DD682E" w:rsidRDefault="00A60A5D" w:rsidP="00162720">
            <w:pPr>
              <w:pStyle w:val="20"/>
              <w:spacing w:after="0" w:line="240" w:lineRule="auto"/>
              <w:jc w:val="both"/>
              <w:rPr>
                <w:szCs w:val="28"/>
              </w:rPr>
            </w:pPr>
            <w:r w:rsidRPr="004136F2">
              <w:rPr>
                <w:szCs w:val="28"/>
              </w:rPr>
              <w:t>Забезпечить приведення регуляторного акта у відповідні</w:t>
            </w:r>
            <w:r w:rsidR="003A641E" w:rsidRPr="004136F2">
              <w:rPr>
                <w:szCs w:val="28"/>
              </w:rPr>
              <w:t>сть до чинного законодавства, що</w:t>
            </w:r>
            <w:r w:rsidR="00F13DB3">
              <w:rPr>
                <w:szCs w:val="28"/>
              </w:rPr>
              <w:t>,</w:t>
            </w:r>
            <w:r w:rsidR="003A641E" w:rsidRPr="004136F2">
              <w:rPr>
                <w:szCs w:val="28"/>
              </w:rPr>
              <w:t xml:space="preserve"> у свою чергу</w:t>
            </w:r>
            <w:r w:rsidR="00F13DB3">
              <w:rPr>
                <w:szCs w:val="28"/>
              </w:rPr>
              <w:t>,</w:t>
            </w:r>
            <w:r w:rsidR="003A641E" w:rsidRPr="004136F2">
              <w:rPr>
                <w:szCs w:val="28"/>
              </w:rPr>
              <w:t xml:space="preserve"> сприятиме покращ</w:t>
            </w:r>
            <w:r w:rsidR="00F13DB3">
              <w:rPr>
                <w:szCs w:val="28"/>
              </w:rPr>
              <w:t>енню бізнес-клімату та спрощенню</w:t>
            </w:r>
            <w:r w:rsidR="003A641E" w:rsidRPr="004136F2">
              <w:rPr>
                <w:szCs w:val="28"/>
              </w:rPr>
              <w:t xml:space="preserve"> його ведення, зменшенню втрат часових і грошових ресурсів, які вилучалися з обігових коштів </w:t>
            </w:r>
          </w:p>
          <w:p w:rsidR="00303748" w:rsidRPr="004136F2" w:rsidRDefault="00DD682E" w:rsidP="00162720">
            <w:pPr>
              <w:pStyle w:val="20"/>
              <w:spacing w:after="0" w:line="240" w:lineRule="auto"/>
              <w:jc w:val="both"/>
              <w:rPr>
                <w:szCs w:val="28"/>
              </w:rPr>
            </w:pPr>
            <w:r>
              <w:rPr>
                <w:szCs w:val="28"/>
              </w:rPr>
              <w:br/>
            </w:r>
            <w:r w:rsidR="003A641E" w:rsidRPr="004136F2">
              <w:rPr>
                <w:szCs w:val="28"/>
              </w:rPr>
              <w:lastRenderedPageBreak/>
              <w:t xml:space="preserve">суб’єктів господарювання на дотримання і виконання обов’язкових процедур державного регулювання, а також </w:t>
            </w:r>
            <w:r w:rsidR="00162720" w:rsidRPr="004136F2">
              <w:rPr>
                <w:szCs w:val="28"/>
              </w:rPr>
              <w:t>скасуванню</w:t>
            </w:r>
            <w:r w:rsidR="003A641E" w:rsidRPr="004136F2">
              <w:rPr>
                <w:szCs w:val="28"/>
              </w:rPr>
              <w:t xml:space="preserve"> обтяжливих та непотрібних контрольно-перевірочних заходів</w:t>
            </w:r>
          </w:p>
        </w:tc>
        <w:tc>
          <w:tcPr>
            <w:tcW w:w="1843" w:type="dxa"/>
            <w:shd w:val="clear" w:color="auto" w:fill="auto"/>
          </w:tcPr>
          <w:p w:rsidR="00303748" w:rsidRPr="004136F2" w:rsidRDefault="00243A59" w:rsidP="00303983">
            <w:pPr>
              <w:pStyle w:val="20"/>
              <w:spacing w:after="0" w:line="240" w:lineRule="auto"/>
              <w:rPr>
                <w:b/>
                <w:szCs w:val="28"/>
              </w:rPr>
            </w:pPr>
            <w:r w:rsidRPr="004136F2">
              <w:rPr>
                <w:szCs w:val="28"/>
              </w:rPr>
              <w:lastRenderedPageBreak/>
              <w:t xml:space="preserve">Відсутні </w:t>
            </w:r>
          </w:p>
        </w:tc>
        <w:tc>
          <w:tcPr>
            <w:tcW w:w="2227" w:type="dxa"/>
            <w:shd w:val="clear" w:color="auto" w:fill="auto"/>
          </w:tcPr>
          <w:p w:rsidR="00303748" w:rsidRPr="004136F2" w:rsidRDefault="001561EB" w:rsidP="00A11DC4">
            <w:pPr>
              <w:pStyle w:val="20"/>
              <w:spacing w:after="0" w:line="240" w:lineRule="auto"/>
              <w:jc w:val="center"/>
              <w:rPr>
                <w:szCs w:val="28"/>
              </w:rPr>
            </w:pPr>
            <w:r w:rsidRPr="004136F2">
              <w:rPr>
                <w:szCs w:val="28"/>
              </w:rPr>
              <w:t>Повністю забезпечує</w:t>
            </w:r>
          </w:p>
        </w:tc>
      </w:tr>
    </w:tbl>
    <w:p w:rsidR="00C11766" w:rsidRPr="004136F2" w:rsidRDefault="00C11766" w:rsidP="00F07441">
      <w:pPr>
        <w:pStyle w:val="20"/>
        <w:spacing w:after="0" w:line="240" w:lineRule="auto"/>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678"/>
        <w:gridCol w:w="2510"/>
      </w:tblGrid>
      <w:tr w:rsidR="004136F2" w:rsidRPr="004136F2" w:rsidTr="001273A1">
        <w:tc>
          <w:tcPr>
            <w:tcW w:w="2660" w:type="dxa"/>
            <w:shd w:val="clear" w:color="auto" w:fill="auto"/>
          </w:tcPr>
          <w:p w:rsidR="005234B8" w:rsidRPr="004136F2" w:rsidRDefault="003B772F" w:rsidP="00A11DC4">
            <w:pPr>
              <w:pStyle w:val="20"/>
              <w:spacing w:after="0" w:line="240" w:lineRule="auto"/>
              <w:jc w:val="center"/>
              <w:rPr>
                <w:b/>
                <w:szCs w:val="28"/>
              </w:rPr>
            </w:pPr>
            <w:r w:rsidRPr="004136F2">
              <w:rPr>
                <w:b/>
                <w:szCs w:val="28"/>
              </w:rPr>
              <w:t>Рейтинг</w:t>
            </w:r>
          </w:p>
        </w:tc>
        <w:tc>
          <w:tcPr>
            <w:tcW w:w="4678" w:type="dxa"/>
            <w:shd w:val="clear" w:color="auto" w:fill="auto"/>
          </w:tcPr>
          <w:p w:rsidR="005234B8" w:rsidRPr="004136F2" w:rsidRDefault="005234B8" w:rsidP="00A11DC4">
            <w:pPr>
              <w:pStyle w:val="20"/>
              <w:spacing w:after="0" w:line="240" w:lineRule="auto"/>
              <w:jc w:val="center"/>
              <w:rPr>
                <w:b/>
                <w:szCs w:val="28"/>
              </w:rPr>
            </w:pPr>
            <w:r w:rsidRPr="004136F2">
              <w:rPr>
                <w:b/>
                <w:szCs w:val="28"/>
              </w:rPr>
              <w:t>Аргументи щодо переваги обраної альтернативи/причини відмови від альтернативи</w:t>
            </w:r>
          </w:p>
        </w:tc>
        <w:tc>
          <w:tcPr>
            <w:tcW w:w="2510" w:type="dxa"/>
            <w:shd w:val="clear" w:color="auto" w:fill="auto"/>
          </w:tcPr>
          <w:p w:rsidR="005234B8" w:rsidRPr="004136F2" w:rsidRDefault="005234B8" w:rsidP="00A11DC4">
            <w:pPr>
              <w:pStyle w:val="20"/>
              <w:spacing w:after="0" w:line="240" w:lineRule="auto"/>
              <w:jc w:val="center"/>
              <w:rPr>
                <w:b/>
                <w:szCs w:val="28"/>
              </w:rPr>
            </w:pPr>
            <w:r w:rsidRPr="004136F2">
              <w:rPr>
                <w:b/>
                <w:szCs w:val="28"/>
              </w:rPr>
              <w:t>Оцінка ризику зовнішніх чинників на дію запропонованого регуляторного акта</w:t>
            </w:r>
          </w:p>
        </w:tc>
      </w:tr>
      <w:tr w:rsidR="004136F2" w:rsidRPr="004136F2" w:rsidTr="001273A1">
        <w:tc>
          <w:tcPr>
            <w:tcW w:w="2660" w:type="dxa"/>
            <w:shd w:val="clear" w:color="auto" w:fill="auto"/>
            <w:vAlign w:val="center"/>
          </w:tcPr>
          <w:p w:rsidR="0012293E" w:rsidRPr="004136F2" w:rsidRDefault="0012293E" w:rsidP="00A11DC4">
            <w:pPr>
              <w:pStyle w:val="2"/>
              <w:spacing w:after="0" w:line="240" w:lineRule="auto"/>
              <w:ind w:left="0"/>
              <w:rPr>
                <w:bCs/>
                <w:szCs w:val="28"/>
              </w:rPr>
            </w:pPr>
            <w:r w:rsidRPr="004136F2">
              <w:rPr>
                <w:bCs/>
                <w:szCs w:val="28"/>
              </w:rPr>
              <w:t>Збереження чинного регулювання</w:t>
            </w:r>
          </w:p>
        </w:tc>
        <w:tc>
          <w:tcPr>
            <w:tcW w:w="4678" w:type="dxa"/>
            <w:shd w:val="clear" w:color="auto" w:fill="auto"/>
          </w:tcPr>
          <w:p w:rsidR="0012293E" w:rsidRPr="004136F2" w:rsidRDefault="0012293E" w:rsidP="00921A11">
            <w:pPr>
              <w:pStyle w:val="20"/>
              <w:spacing w:after="0" w:line="240" w:lineRule="auto"/>
              <w:jc w:val="both"/>
              <w:rPr>
                <w:szCs w:val="28"/>
              </w:rPr>
            </w:pPr>
            <w:r w:rsidRPr="004136F2">
              <w:rPr>
                <w:szCs w:val="28"/>
              </w:rPr>
              <w:t xml:space="preserve">Переваги відсутні. Відмова </w:t>
            </w:r>
            <w:r w:rsidR="00303983" w:rsidRPr="004136F2">
              <w:rPr>
                <w:szCs w:val="28"/>
              </w:rPr>
              <w:t xml:space="preserve">не </w:t>
            </w:r>
            <w:r w:rsidR="006B0085" w:rsidRPr="004136F2">
              <w:rPr>
                <w:szCs w:val="28"/>
              </w:rPr>
              <w:t>д</w:t>
            </w:r>
            <w:r w:rsidRPr="004136F2">
              <w:rPr>
                <w:szCs w:val="28"/>
              </w:rPr>
              <w:t xml:space="preserve">озволить вирішити питання щодо </w:t>
            </w:r>
            <w:r w:rsidR="00303983" w:rsidRPr="004136F2">
              <w:rPr>
                <w:szCs w:val="28"/>
              </w:rPr>
              <w:t xml:space="preserve">приведення </w:t>
            </w:r>
            <w:r w:rsidR="00F07441" w:rsidRPr="004136F2">
              <w:rPr>
                <w:szCs w:val="28"/>
              </w:rPr>
              <w:t xml:space="preserve">регуляторного </w:t>
            </w:r>
            <w:r w:rsidR="00303983" w:rsidRPr="004136F2">
              <w:rPr>
                <w:szCs w:val="28"/>
              </w:rPr>
              <w:t>акта у відповідність до</w:t>
            </w:r>
            <w:r w:rsidR="00A30179" w:rsidRPr="004136F2">
              <w:rPr>
                <w:szCs w:val="28"/>
              </w:rPr>
              <w:t xml:space="preserve"> вимог чинного</w:t>
            </w:r>
            <w:r w:rsidR="00303983" w:rsidRPr="004136F2">
              <w:rPr>
                <w:szCs w:val="28"/>
              </w:rPr>
              <w:t xml:space="preserve"> законодавства </w:t>
            </w:r>
            <w:r w:rsidR="00921A11">
              <w:rPr>
                <w:szCs w:val="28"/>
              </w:rPr>
              <w:t>з урахуванн</w:t>
            </w:r>
            <w:r w:rsidR="00F13DB3">
              <w:rPr>
                <w:szCs w:val="28"/>
              </w:rPr>
              <w:t>ях останніх змін, що відбулися в</w:t>
            </w:r>
            <w:r w:rsidR="00921A11">
              <w:rPr>
                <w:szCs w:val="28"/>
              </w:rPr>
              <w:t xml:space="preserve"> ньому</w:t>
            </w:r>
            <w:r w:rsidR="00F13DB3">
              <w:rPr>
                <w:szCs w:val="28"/>
              </w:rPr>
              <w:t>,</w:t>
            </w:r>
            <w:r w:rsidR="00921A11">
              <w:rPr>
                <w:szCs w:val="28"/>
              </w:rPr>
              <w:t xml:space="preserve"> </w:t>
            </w:r>
            <w:r w:rsidR="00A30179" w:rsidRPr="004136F2">
              <w:rPr>
                <w:szCs w:val="28"/>
              </w:rPr>
              <w:t>у зв’язку з чим Порядок не відповідатиме актам вищої юридичної сили</w:t>
            </w:r>
            <w:r w:rsidR="003A641E" w:rsidRPr="004136F2">
              <w:rPr>
                <w:szCs w:val="28"/>
              </w:rPr>
              <w:t xml:space="preserve"> та міститиме норми, що порушують права суб’єктів господарювання та впливають на їх господарську діяльність</w:t>
            </w:r>
          </w:p>
        </w:tc>
        <w:tc>
          <w:tcPr>
            <w:tcW w:w="2510" w:type="dxa"/>
            <w:shd w:val="clear" w:color="auto" w:fill="auto"/>
          </w:tcPr>
          <w:p w:rsidR="0012293E" w:rsidRPr="004136F2" w:rsidRDefault="0012293E" w:rsidP="00A11DC4">
            <w:pPr>
              <w:pStyle w:val="20"/>
              <w:spacing w:after="0" w:line="240" w:lineRule="auto"/>
              <w:jc w:val="center"/>
              <w:rPr>
                <w:szCs w:val="28"/>
              </w:rPr>
            </w:pPr>
            <w:r w:rsidRPr="004136F2">
              <w:rPr>
                <w:szCs w:val="28"/>
              </w:rPr>
              <w:t>Відсутні</w:t>
            </w:r>
          </w:p>
        </w:tc>
      </w:tr>
      <w:tr w:rsidR="004136F2" w:rsidRPr="004136F2" w:rsidTr="001273A1">
        <w:tc>
          <w:tcPr>
            <w:tcW w:w="2660" w:type="dxa"/>
            <w:shd w:val="clear" w:color="auto" w:fill="auto"/>
            <w:vAlign w:val="center"/>
          </w:tcPr>
          <w:p w:rsidR="0012293E" w:rsidRPr="004136F2" w:rsidRDefault="0012293E" w:rsidP="00A11DC4">
            <w:pPr>
              <w:pStyle w:val="20"/>
              <w:spacing w:after="0" w:line="240" w:lineRule="auto"/>
              <w:rPr>
                <w:szCs w:val="28"/>
              </w:rPr>
            </w:pPr>
            <w:r w:rsidRPr="004136F2">
              <w:rPr>
                <w:bCs/>
                <w:szCs w:val="28"/>
              </w:rPr>
              <w:t>Обраний спосіб</w:t>
            </w:r>
          </w:p>
        </w:tc>
        <w:tc>
          <w:tcPr>
            <w:tcW w:w="4678" w:type="dxa"/>
            <w:shd w:val="clear" w:color="auto" w:fill="auto"/>
          </w:tcPr>
          <w:p w:rsidR="004821A8" w:rsidRDefault="0012293E" w:rsidP="00162720">
            <w:pPr>
              <w:pStyle w:val="20"/>
              <w:spacing w:after="0" w:line="240" w:lineRule="auto"/>
              <w:ind w:firstLine="600"/>
              <w:jc w:val="both"/>
              <w:rPr>
                <w:szCs w:val="28"/>
              </w:rPr>
            </w:pPr>
            <w:r w:rsidRPr="004136F2">
              <w:rPr>
                <w:szCs w:val="28"/>
              </w:rPr>
              <w:t xml:space="preserve">Причини для відмови відсутні, обрана альтернатива </w:t>
            </w:r>
            <w:r w:rsidR="00591CD2" w:rsidRPr="004136F2">
              <w:rPr>
                <w:szCs w:val="28"/>
              </w:rPr>
              <w:t xml:space="preserve">приведе </w:t>
            </w:r>
            <w:r w:rsidR="00303983" w:rsidRPr="004136F2">
              <w:rPr>
                <w:szCs w:val="28"/>
              </w:rPr>
              <w:t>акт у</w:t>
            </w:r>
            <w:r w:rsidR="003A641E" w:rsidRPr="004136F2">
              <w:rPr>
                <w:szCs w:val="28"/>
              </w:rPr>
              <w:t xml:space="preserve"> відповідність до актів вищої юридичної сили. Реалізація акта забезпечить дотримання принципів державної політики щодо спрощення порядку ведення бізнесу (дерегуляції) та покращення його бізнес-клімату шляхом</w:t>
            </w:r>
            <w:r w:rsidR="004821A8">
              <w:rPr>
                <w:szCs w:val="28"/>
              </w:rPr>
              <w:t>:</w:t>
            </w:r>
          </w:p>
          <w:p w:rsidR="004821A8" w:rsidRDefault="004821A8" w:rsidP="004821A8">
            <w:pPr>
              <w:ind w:firstLine="601"/>
              <w:contextualSpacing/>
              <w:jc w:val="both"/>
              <w:rPr>
                <w:szCs w:val="28"/>
              </w:rPr>
            </w:pPr>
            <w:r>
              <w:rPr>
                <w:szCs w:val="28"/>
              </w:rPr>
              <w:t>1) з</w:t>
            </w:r>
            <w:r w:rsidRPr="004136F2">
              <w:rPr>
                <w:szCs w:val="28"/>
              </w:rPr>
              <w:t>апровадження нового спрощеного порядку обліку суб'єктів госпо</w:t>
            </w:r>
            <w:r>
              <w:rPr>
                <w:szCs w:val="28"/>
              </w:rPr>
              <w:t>дарювання та ведення їх реєстру;</w:t>
            </w:r>
          </w:p>
          <w:p w:rsidR="004821A8" w:rsidRDefault="00F13DB3" w:rsidP="004821A8">
            <w:pPr>
              <w:ind w:firstLine="601"/>
              <w:contextualSpacing/>
              <w:jc w:val="both"/>
              <w:rPr>
                <w:szCs w:val="28"/>
              </w:rPr>
            </w:pPr>
            <w:r>
              <w:rPr>
                <w:szCs w:val="28"/>
              </w:rPr>
              <w:t>2) у</w:t>
            </w:r>
            <w:r w:rsidR="004821A8">
              <w:rPr>
                <w:szCs w:val="28"/>
              </w:rPr>
              <w:t>становлення вичерпного переліку документів, які подаються суб’єкта</w:t>
            </w:r>
            <w:r>
              <w:rPr>
                <w:szCs w:val="28"/>
              </w:rPr>
              <w:t xml:space="preserve">ми </w:t>
            </w:r>
            <w:r w:rsidR="00DD682E">
              <w:rPr>
                <w:szCs w:val="28"/>
              </w:rPr>
              <w:t>господарювання для постановки</w:t>
            </w:r>
            <w:r w:rsidR="004821A8">
              <w:rPr>
                <w:szCs w:val="28"/>
              </w:rPr>
              <w:t xml:space="preserve"> на облік, зняття </w:t>
            </w:r>
            <w:r w:rsidR="00DD682E">
              <w:rPr>
                <w:szCs w:val="28"/>
              </w:rPr>
              <w:br/>
            </w:r>
            <w:r w:rsidR="004821A8">
              <w:rPr>
                <w:szCs w:val="28"/>
              </w:rPr>
              <w:lastRenderedPageBreak/>
              <w:t>з обліку та внесення змін до облікових даних суб’єкті</w:t>
            </w:r>
            <w:r>
              <w:rPr>
                <w:szCs w:val="28"/>
              </w:rPr>
              <w:t>в господарювання, що містяться в</w:t>
            </w:r>
            <w:r w:rsidR="004821A8">
              <w:rPr>
                <w:szCs w:val="28"/>
              </w:rPr>
              <w:t xml:space="preserve"> Реєстр</w:t>
            </w:r>
            <w:r>
              <w:rPr>
                <w:szCs w:val="28"/>
              </w:rPr>
              <w:t>і,</w:t>
            </w:r>
            <w:r w:rsidR="004821A8">
              <w:rPr>
                <w:szCs w:val="28"/>
              </w:rPr>
              <w:t xml:space="preserve"> та скорочення часу їх розгляду;</w:t>
            </w:r>
          </w:p>
          <w:p w:rsidR="004821A8" w:rsidRDefault="004821A8" w:rsidP="004821A8">
            <w:pPr>
              <w:ind w:firstLine="601"/>
              <w:contextualSpacing/>
              <w:jc w:val="both"/>
              <w:rPr>
                <w:szCs w:val="28"/>
              </w:rPr>
            </w:pPr>
            <w:r>
              <w:rPr>
                <w:szCs w:val="28"/>
              </w:rPr>
              <w:t>3) визначення вичерпних підстав для відмови від постанов</w:t>
            </w:r>
            <w:r w:rsidR="00DD682E">
              <w:rPr>
                <w:szCs w:val="28"/>
              </w:rPr>
              <w:t>ки</w:t>
            </w:r>
            <w:r>
              <w:rPr>
                <w:szCs w:val="28"/>
              </w:rPr>
              <w:t xml:space="preserve"> на </w:t>
            </w:r>
            <w:r w:rsidR="00F13DB3">
              <w:rPr>
                <w:szCs w:val="28"/>
              </w:rPr>
              <w:t>облік суб’єктів господарювання в</w:t>
            </w:r>
            <w:r>
              <w:rPr>
                <w:szCs w:val="28"/>
              </w:rPr>
              <w:t xml:space="preserve"> Реєстрі, а також підстав для зняття їх з обліку;</w:t>
            </w:r>
          </w:p>
          <w:p w:rsidR="004821A8" w:rsidRDefault="004821A8" w:rsidP="004821A8">
            <w:pPr>
              <w:ind w:firstLine="601"/>
              <w:contextualSpacing/>
              <w:jc w:val="both"/>
              <w:rPr>
                <w:szCs w:val="28"/>
              </w:rPr>
            </w:pPr>
            <w:r>
              <w:rPr>
                <w:szCs w:val="28"/>
              </w:rPr>
              <w:t>4) запровадження нового механізму щодо перевірки суб’єкта господарювання на відповідність його вимогам до діяльності, пов’язаної з реалізацією транспортних засобів у разі, якщо окре</w:t>
            </w:r>
            <w:r w:rsidR="00F13DB3">
              <w:rPr>
                <w:szCs w:val="28"/>
              </w:rPr>
              <w:t>мі його приміщення розташовані в</w:t>
            </w:r>
            <w:r>
              <w:rPr>
                <w:szCs w:val="28"/>
              </w:rPr>
              <w:t xml:space="preserve"> різних адміністративно-територіальних одиницях;</w:t>
            </w:r>
          </w:p>
          <w:p w:rsidR="004821A8" w:rsidRDefault="004821A8" w:rsidP="004821A8">
            <w:pPr>
              <w:ind w:firstLine="601"/>
              <w:contextualSpacing/>
              <w:jc w:val="both"/>
              <w:rPr>
                <w:szCs w:val="28"/>
              </w:rPr>
            </w:pPr>
            <w:r>
              <w:rPr>
                <w:szCs w:val="28"/>
              </w:rPr>
              <w:t>5) скасування норми, яка існувала довгий час та фактично припиняла здійснення суб’єктом господарювання підприємницької діяльності;</w:t>
            </w:r>
          </w:p>
          <w:p w:rsidR="004821A8" w:rsidRPr="004136F2" w:rsidRDefault="004821A8" w:rsidP="004821A8">
            <w:pPr>
              <w:ind w:firstLine="601"/>
              <w:contextualSpacing/>
              <w:jc w:val="both"/>
              <w:rPr>
                <w:szCs w:val="28"/>
              </w:rPr>
            </w:pPr>
            <w:r>
              <w:rPr>
                <w:szCs w:val="28"/>
              </w:rPr>
              <w:t>6) децентралізації отримання суб’єктами господарювання спеціальної продукції</w:t>
            </w:r>
          </w:p>
        </w:tc>
        <w:tc>
          <w:tcPr>
            <w:tcW w:w="2510" w:type="dxa"/>
            <w:shd w:val="clear" w:color="auto" w:fill="auto"/>
          </w:tcPr>
          <w:p w:rsidR="0012293E" w:rsidRPr="004136F2" w:rsidRDefault="0012293E" w:rsidP="00A11DC4">
            <w:pPr>
              <w:pStyle w:val="20"/>
              <w:spacing w:after="0" w:line="240" w:lineRule="auto"/>
              <w:jc w:val="center"/>
              <w:rPr>
                <w:szCs w:val="28"/>
              </w:rPr>
            </w:pPr>
            <w:r w:rsidRPr="004136F2">
              <w:rPr>
                <w:szCs w:val="28"/>
              </w:rPr>
              <w:lastRenderedPageBreak/>
              <w:t>Відсутні</w:t>
            </w:r>
          </w:p>
        </w:tc>
      </w:tr>
    </w:tbl>
    <w:p w:rsidR="00850504" w:rsidRPr="00DD682E" w:rsidRDefault="00850504" w:rsidP="00E34E7F">
      <w:pPr>
        <w:pStyle w:val="20"/>
        <w:spacing w:after="0" w:line="240" w:lineRule="auto"/>
        <w:ind w:firstLine="851"/>
        <w:jc w:val="center"/>
        <w:rPr>
          <w:b/>
          <w:sz w:val="24"/>
          <w:szCs w:val="24"/>
        </w:rPr>
      </w:pPr>
    </w:p>
    <w:p w:rsidR="00E34E7F" w:rsidRPr="004136F2" w:rsidRDefault="00E34E7F" w:rsidP="00E34E7F">
      <w:pPr>
        <w:pStyle w:val="20"/>
        <w:spacing w:after="0" w:line="240" w:lineRule="auto"/>
        <w:ind w:firstLine="851"/>
        <w:jc w:val="center"/>
        <w:rPr>
          <w:b/>
          <w:szCs w:val="28"/>
        </w:rPr>
      </w:pPr>
      <w:r w:rsidRPr="004136F2">
        <w:rPr>
          <w:b/>
          <w:szCs w:val="28"/>
        </w:rPr>
        <w:t>V. Механізм та заходи, які забезпечать розв’язання визначеної проблеми</w:t>
      </w:r>
    </w:p>
    <w:p w:rsidR="00E34E7F" w:rsidRPr="00DD682E" w:rsidRDefault="00E34E7F" w:rsidP="006D4361">
      <w:pPr>
        <w:pStyle w:val="20"/>
        <w:spacing w:after="0" w:line="240" w:lineRule="auto"/>
        <w:ind w:firstLine="851"/>
        <w:jc w:val="both"/>
        <w:rPr>
          <w:sz w:val="24"/>
          <w:szCs w:val="24"/>
        </w:rPr>
      </w:pPr>
    </w:p>
    <w:p w:rsidR="00661C37" w:rsidRPr="004136F2" w:rsidRDefault="00325B4F" w:rsidP="005C4494">
      <w:pPr>
        <w:pStyle w:val="20"/>
        <w:spacing w:after="0" w:line="240" w:lineRule="auto"/>
        <w:ind w:firstLine="709"/>
        <w:jc w:val="both"/>
        <w:rPr>
          <w:szCs w:val="28"/>
        </w:rPr>
      </w:pPr>
      <w:r w:rsidRPr="004136F2">
        <w:rPr>
          <w:szCs w:val="28"/>
        </w:rPr>
        <w:t xml:space="preserve">Для розв’язання проблеми пропонується </w:t>
      </w:r>
      <w:r w:rsidR="005C4494" w:rsidRPr="004136F2">
        <w:t xml:space="preserve">затвердити </w:t>
      </w:r>
      <w:r w:rsidR="003257A5">
        <w:t>наказ Міністерства внутрішніх справ України «</w:t>
      </w:r>
      <w:r w:rsidR="003257A5" w:rsidRPr="003257A5">
        <w:t>Про деякі питання обліку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r w:rsidR="003257A5">
        <w:t>»</w:t>
      </w:r>
      <w:r w:rsidR="00661C37" w:rsidRPr="004136F2">
        <w:rPr>
          <w:szCs w:val="28"/>
        </w:rPr>
        <w:t>:</w:t>
      </w:r>
    </w:p>
    <w:p w:rsidR="007F7E16" w:rsidRPr="004136F2" w:rsidRDefault="001273A1" w:rsidP="00162720">
      <w:pPr>
        <w:shd w:val="clear" w:color="auto" w:fill="FFFFFF"/>
        <w:tabs>
          <w:tab w:val="left" w:pos="974"/>
        </w:tabs>
        <w:ind w:firstLine="550"/>
        <w:jc w:val="both"/>
        <w:rPr>
          <w:szCs w:val="28"/>
        </w:rPr>
      </w:pPr>
      <w:r w:rsidRPr="004136F2">
        <w:rPr>
          <w:szCs w:val="28"/>
        </w:rPr>
        <w:t>а) для</w:t>
      </w:r>
      <w:r w:rsidR="002C6788" w:rsidRPr="004136F2">
        <w:rPr>
          <w:szCs w:val="28"/>
        </w:rPr>
        <w:t xml:space="preserve"> суб’єктів господарювання</w:t>
      </w:r>
      <w:r w:rsidR="00A36DF9" w:rsidRPr="004136F2">
        <w:rPr>
          <w:szCs w:val="28"/>
        </w:rPr>
        <w:t xml:space="preserve"> –</w:t>
      </w:r>
      <w:r w:rsidR="00AE5C66" w:rsidRPr="004136F2">
        <w:rPr>
          <w:szCs w:val="28"/>
        </w:rPr>
        <w:t xml:space="preserve"> </w:t>
      </w:r>
      <w:r w:rsidRPr="004136F2">
        <w:rPr>
          <w:szCs w:val="28"/>
        </w:rPr>
        <w:t xml:space="preserve">покращення бізнес-клімату та спрощення його ведення, зменшення втрат часових і грошових ресурсів, які вилучалися з обігових коштів на дотримання і виконання обов’язкових процедур державного регулювання, </w:t>
      </w:r>
      <w:r w:rsidR="00162720" w:rsidRPr="004136F2">
        <w:rPr>
          <w:szCs w:val="28"/>
        </w:rPr>
        <w:t>скасування</w:t>
      </w:r>
      <w:r w:rsidRPr="004136F2">
        <w:rPr>
          <w:szCs w:val="28"/>
        </w:rPr>
        <w:t xml:space="preserve"> </w:t>
      </w:r>
      <w:r w:rsidR="004821A8">
        <w:rPr>
          <w:szCs w:val="28"/>
        </w:rPr>
        <w:t xml:space="preserve">застарілих, </w:t>
      </w:r>
      <w:r w:rsidRPr="004136F2">
        <w:rPr>
          <w:szCs w:val="28"/>
        </w:rPr>
        <w:t>обтяжливих та непотрібних контрольно-перевірочних заходів</w:t>
      </w:r>
      <w:r w:rsidR="007F7E16" w:rsidRPr="004136F2">
        <w:rPr>
          <w:szCs w:val="28"/>
        </w:rPr>
        <w:t>;</w:t>
      </w:r>
    </w:p>
    <w:p w:rsidR="001273A1" w:rsidRPr="004136F2" w:rsidRDefault="007F7E16" w:rsidP="00921A11">
      <w:pPr>
        <w:ind w:firstLine="601"/>
        <w:contextualSpacing/>
        <w:jc w:val="both"/>
        <w:rPr>
          <w:szCs w:val="28"/>
        </w:rPr>
      </w:pPr>
      <w:r w:rsidRPr="004136F2">
        <w:rPr>
          <w:szCs w:val="28"/>
        </w:rPr>
        <w:t>б) д</w:t>
      </w:r>
      <w:r w:rsidR="001273A1" w:rsidRPr="004136F2">
        <w:rPr>
          <w:szCs w:val="28"/>
        </w:rPr>
        <w:t>ля</w:t>
      </w:r>
      <w:r w:rsidRPr="004136F2">
        <w:rPr>
          <w:szCs w:val="28"/>
        </w:rPr>
        <w:t xml:space="preserve"> органів державної влади – </w:t>
      </w:r>
      <w:r w:rsidR="001273A1" w:rsidRPr="004136F2">
        <w:rPr>
          <w:szCs w:val="28"/>
        </w:rPr>
        <w:t>забезпечення принципу державної регуляторної політики шляхом з</w:t>
      </w:r>
      <w:r w:rsidR="001273A1" w:rsidRPr="004136F2">
        <w:t xml:space="preserve">меншення контролю </w:t>
      </w:r>
      <w:hyperlink r:id="rId14" w:tooltip="Держава" w:history="1">
        <w:r w:rsidR="001273A1" w:rsidRPr="004136F2">
          <w:t>держави</w:t>
        </w:r>
      </w:hyperlink>
      <w:r w:rsidR="001273A1" w:rsidRPr="004136F2">
        <w:t xml:space="preserve"> над веденням </w:t>
      </w:r>
      <w:hyperlink r:id="rId15" w:tooltip="Бізнес" w:history="1">
        <w:r w:rsidR="001273A1" w:rsidRPr="004136F2">
          <w:t>бізнесу</w:t>
        </w:r>
      </w:hyperlink>
      <w:r w:rsidR="001273A1" w:rsidRPr="004136F2">
        <w:rPr>
          <w:szCs w:val="28"/>
        </w:rPr>
        <w:t xml:space="preserve">; запровадження нового спрощеного порядку обліку суб'єктів господарювання та ведення їх реєстру; приведення нормативно-правових актів Міністерства внутрішніх справ України у відповідність до вимог законодавства </w:t>
      </w:r>
      <w:r w:rsidR="004B1DB0" w:rsidRPr="004136F2">
        <w:rPr>
          <w:szCs w:val="28"/>
        </w:rPr>
        <w:t>з урахуванням останніх змін</w:t>
      </w:r>
      <w:r w:rsidR="00F13DB3">
        <w:rPr>
          <w:szCs w:val="28"/>
        </w:rPr>
        <w:t>, що відбулися в</w:t>
      </w:r>
      <w:r w:rsidR="00921A11">
        <w:rPr>
          <w:szCs w:val="28"/>
        </w:rPr>
        <w:t xml:space="preserve"> ньому</w:t>
      </w:r>
      <w:r w:rsidR="004B1DB0" w:rsidRPr="004136F2">
        <w:rPr>
          <w:szCs w:val="28"/>
        </w:rPr>
        <w:t>.</w:t>
      </w:r>
    </w:p>
    <w:p w:rsidR="007344BD" w:rsidRPr="004136F2" w:rsidRDefault="007344BD" w:rsidP="007344BD">
      <w:pPr>
        <w:shd w:val="clear" w:color="auto" w:fill="FFFFFF"/>
        <w:tabs>
          <w:tab w:val="left" w:pos="974"/>
        </w:tabs>
        <w:ind w:firstLine="550"/>
        <w:jc w:val="both"/>
        <w:rPr>
          <w:szCs w:val="28"/>
        </w:rPr>
      </w:pPr>
    </w:p>
    <w:p w:rsidR="00E34E7F" w:rsidRPr="004136F2" w:rsidRDefault="00E34E7F" w:rsidP="00E34E7F">
      <w:pPr>
        <w:pStyle w:val="20"/>
        <w:spacing w:after="0" w:line="240" w:lineRule="auto"/>
        <w:ind w:firstLine="851"/>
        <w:jc w:val="center"/>
        <w:rPr>
          <w:b/>
          <w:szCs w:val="28"/>
        </w:rPr>
      </w:pPr>
      <w:r w:rsidRPr="004136F2">
        <w:rPr>
          <w:b/>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977A1" w:rsidRPr="004136F2" w:rsidRDefault="00A977A1" w:rsidP="00E34E7F">
      <w:pPr>
        <w:pStyle w:val="20"/>
        <w:spacing w:after="0" w:line="240" w:lineRule="auto"/>
        <w:ind w:firstLine="851"/>
        <w:jc w:val="center"/>
        <w:rPr>
          <w:szCs w:val="28"/>
        </w:rPr>
      </w:pPr>
    </w:p>
    <w:p w:rsidR="008A4DFC" w:rsidRPr="004136F2" w:rsidRDefault="008A4DFC" w:rsidP="008A4DFC">
      <w:pPr>
        <w:ind w:firstLine="709"/>
        <w:contextualSpacing/>
        <w:jc w:val="both"/>
        <w:rPr>
          <w:szCs w:val="28"/>
          <w:lang w:eastAsia="en-US"/>
        </w:rPr>
      </w:pPr>
      <w:r w:rsidRPr="004136F2">
        <w:rPr>
          <w:szCs w:val="28"/>
          <w:lang w:eastAsia="en-US"/>
        </w:rPr>
        <w:t>Витрати суб’єктів господарювання та органів виконавчої влади викладено згідно з додатками 2 та 3 до Методики проведення аналізу впливу регуляторного акта.</w:t>
      </w:r>
    </w:p>
    <w:p w:rsidR="008A4DFC" w:rsidRPr="004136F2" w:rsidRDefault="008A4DFC" w:rsidP="008A4DFC">
      <w:pPr>
        <w:ind w:firstLine="709"/>
        <w:contextualSpacing/>
        <w:jc w:val="both"/>
        <w:rPr>
          <w:szCs w:val="28"/>
          <w:lang w:eastAsia="en-US"/>
        </w:rPr>
      </w:pPr>
      <w:r w:rsidRPr="004136F2">
        <w:rPr>
          <w:szCs w:val="28"/>
          <w:lang w:eastAsia="en-US"/>
        </w:rPr>
        <w:t xml:space="preserve">Додаток 4 до Методики проведення аналізу впливу регуляторного акта не розроблявся у зв’язку із неможливістю виокремлення малих та </w:t>
      </w:r>
      <w:proofErr w:type="spellStart"/>
      <w:r w:rsidRPr="004136F2">
        <w:rPr>
          <w:szCs w:val="28"/>
          <w:lang w:eastAsia="en-US"/>
        </w:rPr>
        <w:t>мікросуб’єктів</w:t>
      </w:r>
      <w:proofErr w:type="spellEnd"/>
      <w:r w:rsidRPr="004136F2">
        <w:rPr>
          <w:szCs w:val="28"/>
          <w:lang w:eastAsia="en-US"/>
        </w:rPr>
        <w:t xml:space="preserve"> господарювання в окрему групу.</w:t>
      </w:r>
    </w:p>
    <w:p w:rsidR="007F7E16" w:rsidRPr="004136F2" w:rsidRDefault="007F7E16" w:rsidP="00E34E7F">
      <w:pPr>
        <w:pStyle w:val="20"/>
        <w:spacing w:after="0" w:line="240" w:lineRule="auto"/>
        <w:ind w:firstLine="851"/>
        <w:jc w:val="center"/>
        <w:rPr>
          <w:szCs w:val="28"/>
        </w:rPr>
      </w:pPr>
    </w:p>
    <w:p w:rsidR="00E34E7F" w:rsidRPr="004136F2" w:rsidRDefault="00E34E7F" w:rsidP="00E34E7F">
      <w:pPr>
        <w:pStyle w:val="20"/>
        <w:spacing w:after="0" w:line="240" w:lineRule="auto"/>
        <w:ind w:firstLine="851"/>
        <w:jc w:val="center"/>
        <w:rPr>
          <w:b/>
          <w:szCs w:val="28"/>
        </w:rPr>
      </w:pPr>
      <w:r w:rsidRPr="004136F2">
        <w:rPr>
          <w:b/>
          <w:szCs w:val="28"/>
        </w:rPr>
        <w:t>VII. Обґрунтування запропонованого строку дії регуляторного акта</w:t>
      </w:r>
    </w:p>
    <w:p w:rsidR="00E34E7F" w:rsidRPr="004136F2" w:rsidRDefault="00E34E7F" w:rsidP="006D4361">
      <w:pPr>
        <w:pStyle w:val="20"/>
        <w:spacing w:after="0" w:line="240" w:lineRule="auto"/>
        <w:ind w:firstLine="851"/>
        <w:jc w:val="both"/>
        <w:rPr>
          <w:szCs w:val="28"/>
        </w:rPr>
      </w:pPr>
    </w:p>
    <w:p w:rsidR="004819DB" w:rsidRPr="004136F2" w:rsidRDefault="004819DB" w:rsidP="004819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4136F2">
        <w:rPr>
          <w:rFonts w:ascii="Times New Roman" w:hAnsi="Times New Roman" w:cs="Times New Roman"/>
          <w:bCs/>
          <w:color w:val="auto"/>
          <w:sz w:val="28"/>
          <w:szCs w:val="28"/>
          <w:lang w:val="uk-UA"/>
        </w:rPr>
        <w:t xml:space="preserve">Строк дії </w:t>
      </w:r>
      <w:r w:rsidR="00561B36" w:rsidRPr="004136F2">
        <w:rPr>
          <w:rFonts w:ascii="Times New Roman" w:hAnsi="Times New Roman" w:cs="Times New Roman"/>
          <w:bCs/>
          <w:color w:val="auto"/>
          <w:sz w:val="28"/>
          <w:szCs w:val="28"/>
          <w:lang w:val="uk-UA"/>
        </w:rPr>
        <w:t>регуляторного</w:t>
      </w:r>
      <w:r w:rsidRPr="004136F2">
        <w:rPr>
          <w:rFonts w:ascii="Times New Roman" w:hAnsi="Times New Roman" w:cs="Times New Roman"/>
          <w:bCs/>
          <w:color w:val="auto"/>
          <w:sz w:val="28"/>
          <w:szCs w:val="28"/>
          <w:lang w:val="uk-UA"/>
        </w:rPr>
        <w:t xml:space="preserve"> акта не обмежений у часі.</w:t>
      </w:r>
    </w:p>
    <w:p w:rsidR="004819DB" w:rsidRPr="004136F2" w:rsidRDefault="004819DB" w:rsidP="004819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4136F2">
        <w:rPr>
          <w:rFonts w:ascii="Times New Roman" w:hAnsi="Times New Roman" w:cs="Times New Roman"/>
          <w:bCs/>
          <w:color w:val="auto"/>
          <w:sz w:val="28"/>
          <w:szCs w:val="28"/>
          <w:lang w:val="uk-UA"/>
        </w:rPr>
        <w:t xml:space="preserve">Зміна строку дії </w:t>
      </w:r>
      <w:r w:rsidR="00561B36" w:rsidRPr="004136F2">
        <w:rPr>
          <w:rFonts w:ascii="Times New Roman" w:hAnsi="Times New Roman" w:cs="Times New Roman"/>
          <w:bCs/>
          <w:color w:val="auto"/>
          <w:sz w:val="28"/>
          <w:szCs w:val="28"/>
          <w:lang w:val="uk-UA"/>
        </w:rPr>
        <w:t xml:space="preserve">регуляторного </w:t>
      </w:r>
      <w:r w:rsidRPr="004136F2">
        <w:rPr>
          <w:rFonts w:ascii="Times New Roman" w:hAnsi="Times New Roman" w:cs="Times New Roman"/>
          <w:bCs/>
          <w:color w:val="auto"/>
          <w:sz w:val="28"/>
          <w:szCs w:val="28"/>
          <w:lang w:val="uk-UA"/>
        </w:rPr>
        <w:t xml:space="preserve">акта можлива в разі зміни правових актів, на вимогах яких базується проект. </w:t>
      </w:r>
    </w:p>
    <w:p w:rsidR="004819DB" w:rsidRPr="004136F2" w:rsidRDefault="004819DB" w:rsidP="004819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4136F2">
        <w:rPr>
          <w:rFonts w:ascii="Times New Roman" w:hAnsi="Times New Roman" w:cs="Times New Roman"/>
          <w:bCs/>
          <w:color w:val="auto"/>
          <w:sz w:val="28"/>
          <w:szCs w:val="28"/>
          <w:lang w:val="uk-UA"/>
        </w:rPr>
        <w:t>Строк набрання чинності регуляторним актом: відповідно до законодавства, – після його офіційного оприлюднення.</w:t>
      </w:r>
    </w:p>
    <w:p w:rsidR="00162720" w:rsidRPr="004136F2" w:rsidRDefault="00162720" w:rsidP="006D4361">
      <w:pPr>
        <w:pStyle w:val="20"/>
        <w:spacing w:after="0" w:line="240" w:lineRule="auto"/>
        <w:ind w:firstLine="851"/>
        <w:jc w:val="both"/>
        <w:rPr>
          <w:szCs w:val="28"/>
        </w:rPr>
      </w:pPr>
    </w:p>
    <w:p w:rsidR="00E34E7F" w:rsidRPr="004136F2" w:rsidRDefault="00E34E7F" w:rsidP="00E34E7F">
      <w:pPr>
        <w:pStyle w:val="20"/>
        <w:spacing w:after="0" w:line="240" w:lineRule="auto"/>
        <w:ind w:firstLine="851"/>
        <w:jc w:val="center"/>
        <w:rPr>
          <w:b/>
          <w:szCs w:val="28"/>
        </w:rPr>
      </w:pPr>
      <w:r w:rsidRPr="004136F2">
        <w:rPr>
          <w:b/>
          <w:szCs w:val="28"/>
        </w:rPr>
        <w:t>VIII. Визначення показників результативності дії регуляторного акта</w:t>
      </w:r>
    </w:p>
    <w:p w:rsidR="00687C3A" w:rsidRPr="004136F2" w:rsidRDefault="00687C3A" w:rsidP="00E34E7F">
      <w:pPr>
        <w:pStyle w:val="20"/>
        <w:spacing w:after="0" w:line="240" w:lineRule="auto"/>
        <w:ind w:firstLine="851"/>
        <w:jc w:val="center"/>
        <w:rPr>
          <w:b/>
          <w:szCs w:val="28"/>
        </w:rPr>
      </w:pPr>
    </w:p>
    <w:p w:rsidR="00242EED" w:rsidRPr="004136F2" w:rsidRDefault="00242EED" w:rsidP="00242E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4136F2">
        <w:rPr>
          <w:rFonts w:ascii="Times New Roman" w:hAnsi="Times New Roman" w:cs="Times New Roman"/>
          <w:bCs/>
          <w:color w:val="auto"/>
          <w:sz w:val="28"/>
          <w:szCs w:val="28"/>
          <w:lang w:val="uk-UA"/>
        </w:rPr>
        <w:t>Показниками результативності регуляторного акта є:</w:t>
      </w:r>
    </w:p>
    <w:p w:rsidR="00162720" w:rsidRPr="004136F2" w:rsidRDefault="00162720" w:rsidP="007344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4136F2">
        <w:rPr>
          <w:rFonts w:ascii="Times New Roman" w:hAnsi="Times New Roman" w:cs="Times New Roman"/>
          <w:bCs/>
          <w:color w:val="auto"/>
          <w:sz w:val="28"/>
          <w:szCs w:val="28"/>
          <w:lang w:val="uk-UA"/>
        </w:rPr>
        <w:t>відкриття нових підприємств, установ, організацій та інших суб'єктів господарювання незалежно від форм власності, які здійснюють оптову та роздрібну торгівлю транспортних засобів або їх складових частин, що мають ідентифікаційні номери;</w:t>
      </w:r>
    </w:p>
    <w:p w:rsidR="00162720" w:rsidRPr="004136F2" w:rsidRDefault="00162720" w:rsidP="00162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4136F2">
        <w:rPr>
          <w:rFonts w:ascii="Times New Roman" w:hAnsi="Times New Roman" w:cs="Times New Roman"/>
          <w:bCs/>
          <w:color w:val="auto"/>
          <w:sz w:val="28"/>
          <w:szCs w:val="28"/>
          <w:lang w:val="uk-UA"/>
        </w:rPr>
        <w:t>спрощення ведення бізнесу та покращення його бізнес-клімату шляхом скасування застарілих, обтяжливих та непотрібних норм щодо контрольно-перевірочних заходів;</w:t>
      </w:r>
    </w:p>
    <w:p w:rsidR="00242EED" w:rsidRPr="004136F2" w:rsidRDefault="00162720" w:rsidP="007344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4136F2">
        <w:rPr>
          <w:rFonts w:ascii="Times New Roman" w:hAnsi="Times New Roman" w:cs="Times New Roman"/>
          <w:bCs/>
          <w:color w:val="auto"/>
          <w:sz w:val="28"/>
          <w:szCs w:val="28"/>
          <w:lang w:val="uk-UA"/>
        </w:rPr>
        <w:t>р</w:t>
      </w:r>
      <w:r w:rsidR="00242EED" w:rsidRPr="004136F2">
        <w:rPr>
          <w:rFonts w:ascii="Times New Roman" w:hAnsi="Times New Roman" w:cs="Times New Roman"/>
          <w:bCs/>
          <w:color w:val="auto"/>
          <w:sz w:val="28"/>
          <w:szCs w:val="28"/>
          <w:lang w:val="uk-UA"/>
        </w:rPr>
        <w:t>озмір надходжень до державних цільових фондів, пов’язаних з дією акта, –</w:t>
      </w:r>
      <w:r w:rsidR="003A1626" w:rsidRPr="004136F2">
        <w:rPr>
          <w:rFonts w:ascii="Times New Roman" w:hAnsi="Times New Roman" w:cs="Times New Roman"/>
          <w:bCs/>
          <w:color w:val="auto"/>
          <w:sz w:val="28"/>
          <w:szCs w:val="28"/>
          <w:lang w:val="uk-UA"/>
        </w:rPr>
        <w:t xml:space="preserve"> </w:t>
      </w:r>
      <w:r w:rsidR="009B6E3C" w:rsidRPr="004136F2">
        <w:rPr>
          <w:rFonts w:ascii="Times New Roman" w:hAnsi="Times New Roman" w:cs="Times New Roman"/>
          <w:bCs/>
          <w:color w:val="auto"/>
          <w:sz w:val="28"/>
          <w:szCs w:val="28"/>
          <w:lang w:val="uk-UA"/>
        </w:rPr>
        <w:t>додаткових надходжень не передбачається</w:t>
      </w:r>
      <w:r w:rsidRPr="004136F2">
        <w:rPr>
          <w:rFonts w:ascii="Times New Roman" w:hAnsi="Times New Roman" w:cs="Times New Roman"/>
          <w:bCs/>
          <w:color w:val="auto"/>
          <w:sz w:val="28"/>
          <w:szCs w:val="28"/>
          <w:lang w:val="uk-UA"/>
        </w:rPr>
        <w:t>;</w:t>
      </w:r>
    </w:p>
    <w:p w:rsidR="00242EED" w:rsidRPr="004136F2" w:rsidRDefault="00162720" w:rsidP="004821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4136F2">
        <w:rPr>
          <w:rFonts w:ascii="Times New Roman" w:hAnsi="Times New Roman" w:cs="Times New Roman"/>
          <w:bCs/>
          <w:color w:val="auto"/>
          <w:sz w:val="28"/>
          <w:szCs w:val="28"/>
          <w:lang w:val="uk-UA"/>
        </w:rPr>
        <w:t>к</w:t>
      </w:r>
      <w:r w:rsidR="00242EED" w:rsidRPr="004136F2">
        <w:rPr>
          <w:rFonts w:ascii="Times New Roman" w:hAnsi="Times New Roman" w:cs="Times New Roman"/>
          <w:bCs/>
          <w:color w:val="auto"/>
          <w:sz w:val="28"/>
          <w:szCs w:val="28"/>
          <w:lang w:val="uk-UA"/>
        </w:rPr>
        <w:t xml:space="preserve">ількість суб’єктів господарювання, на яких поширюється дія </w:t>
      </w:r>
      <w:r w:rsidR="00561B36" w:rsidRPr="004136F2">
        <w:rPr>
          <w:rFonts w:ascii="Times New Roman" w:hAnsi="Times New Roman" w:cs="Times New Roman"/>
          <w:bCs/>
          <w:color w:val="auto"/>
          <w:sz w:val="28"/>
          <w:szCs w:val="28"/>
          <w:lang w:val="uk-UA"/>
        </w:rPr>
        <w:t xml:space="preserve">регуляторного </w:t>
      </w:r>
      <w:r w:rsidR="00242EED" w:rsidRPr="004136F2">
        <w:rPr>
          <w:rFonts w:ascii="Times New Roman" w:hAnsi="Times New Roman" w:cs="Times New Roman"/>
          <w:bCs/>
          <w:color w:val="auto"/>
          <w:sz w:val="28"/>
          <w:szCs w:val="28"/>
          <w:lang w:val="uk-UA"/>
        </w:rPr>
        <w:t>акта, – дія акта поширюється на всіх суб’єктів господарювання</w:t>
      </w:r>
      <w:r w:rsidR="009B6E3C" w:rsidRPr="004136F2">
        <w:rPr>
          <w:rFonts w:ascii="Times New Roman" w:hAnsi="Times New Roman" w:cs="Times New Roman"/>
          <w:bCs/>
          <w:color w:val="auto"/>
          <w:sz w:val="28"/>
          <w:szCs w:val="28"/>
          <w:lang w:val="uk-UA"/>
        </w:rPr>
        <w:t xml:space="preserve"> </w:t>
      </w:r>
      <w:r w:rsidR="009B6E3C" w:rsidRPr="004136F2">
        <w:rPr>
          <w:rFonts w:ascii="Times New Roman" w:hAnsi="Times New Roman" w:cs="Times New Roman"/>
          <w:color w:val="auto"/>
          <w:sz w:val="28"/>
          <w:szCs w:val="28"/>
          <w:lang w:val="uk-UA"/>
        </w:rPr>
        <w:t xml:space="preserve">незалежно від форми власності, які здійснюють передачу для реалізації транспортних засобів та їх складових частин, що мають ідентифікаційні номери, оптову та роздрібну торгівлю ними і оформлення відповідних документів для їх реалізації, а також на товарні біржі, які здійснюють </w:t>
      </w:r>
      <w:r w:rsidR="009B6E3C" w:rsidRPr="004136F2">
        <w:rPr>
          <w:rFonts w:ascii="Times New Roman" w:hAnsi="Times New Roman" w:cs="Times New Roman"/>
          <w:color w:val="auto"/>
          <w:sz w:val="28"/>
          <w:szCs w:val="28"/>
          <w:lang w:val="uk-UA"/>
        </w:rPr>
        <w:lastRenderedPageBreak/>
        <w:t xml:space="preserve">оформлення договорів купівлі-продажу транспортних засобів та їх складових частин, що мають ідентифікаційні номери </w:t>
      </w:r>
      <w:r w:rsidR="009B6E3C" w:rsidRPr="004136F2">
        <w:rPr>
          <w:rFonts w:ascii="Times New Roman" w:hAnsi="Times New Roman" w:cs="Times New Roman"/>
          <w:bCs/>
          <w:color w:val="auto"/>
          <w:sz w:val="28"/>
          <w:szCs w:val="28"/>
          <w:lang w:val="uk-UA"/>
        </w:rPr>
        <w:t>(</w:t>
      </w:r>
      <w:r w:rsidR="004821A8">
        <w:rPr>
          <w:rFonts w:ascii="Times New Roman" w:hAnsi="Times New Roman" w:cs="Times New Roman"/>
          <w:bCs/>
          <w:color w:val="auto"/>
          <w:sz w:val="28"/>
          <w:szCs w:val="28"/>
          <w:lang w:val="uk-UA"/>
        </w:rPr>
        <w:t>4172</w:t>
      </w:r>
      <w:r w:rsidR="009B6E3C" w:rsidRPr="004136F2">
        <w:rPr>
          <w:rFonts w:ascii="Times New Roman" w:hAnsi="Times New Roman" w:cs="Times New Roman"/>
          <w:bCs/>
          <w:color w:val="auto"/>
          <w:sz w:val="28"/>
          <w:szCs w:val="28"/>
          <w:lang w:val="uk-UA"/>
        </w:rPr>
        <w:t xml:space="preserve"> суб’єкт</w:t>
      </w:r>
      <w:r w:rsidR="004821A8">
        <w:rPr>
          <w:rFonts w:ascii="Times New Roman" w:hAnsi="Times New Roman" w:cs="Times New Roman"/>
          <w:bCs/>
          <w:color w:val="auto"/>
          <w:sz w:val="28"/>
          <w:szCs w:val="28"/>
          <w:lang w:val="uk-UA"/>
        </w:rPr>
        <w:t>а</w:t>
      </w:r>
      <w:r w:rsidR="009B6E3C" w:rsidRPr="004136F2">
        <w:rPr>
          <w:rFonts w:ascii="Times New Roman" w:hAnsi="Times New Roman" w:cs="Times New Roman"/>
          <w:bCs/>
          <w:color w:val="auto"/>
          <w:sz w:val="28"/>
          <w:szCs w:val="28"/>
          <w:lang w:val="uk-UA"/>
        </w:rPr>
        <w:t xml:space="preserve"> господарювання)</w:t>
      </w:r>
      <w:r w:rsidRPr="004136F2">
        <w:rPr>
          <w:rFonts w:ascii="Times New Roman" w:hAnsi="Times New Roman" w:cs="Times New Roman"/>
          <w:bCs/>
          <w:color w:val="auto"/>
          <w:sz w:val="28"/>
          <w:szCs w:val="28"/>
          <w:lang w:val="uk-UA"/>
        </w:rPr>
        <w:t>;</w:t>
      </w:r>
    </w:p>
    <w:p w:rsidR="00242EED" w:rsidRPr="004136F2" w:rsidRDefault="00162720" w:rsidP="00162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4136F2">
        <w:rPr>
          <w:rFonts w:ascii="Times New Roman" w:hAnsi="Times New Roman" w:cs="Times New Roman"/>
          <w:bCs/>
          <w:color w:val="auto"/>
          <w:sz w:val="28"/>
          <w:szCs w:val="28"/>
          <w:lang w:val="uk-UA"/>
        </w:rPr>
        <w:t>ч</w:t>
      </w:r>
      <w:r w:rsidR="00242EED" w:rsidRPr="004136F2">
        <w:rPr>
          <w:rFonts w:ascii="Times New Roman" w:hAnsi="Times New Roman" w:cs="Times New Roman"/>
          <w:bCs/>
          <w:color w:val="auto"/>
          <w:sz w:val="28"/>
          <w:szCs w:val="28"/>
          <w:lang w:val="uk-UA"/>
        </w:rPr>
        <w:t>ас, що витрачається суб’єктами господарювання, пов’язаними з виконанням акта, –</w:t>
      </w:r>
      <w:r w:rsidR="009B6E3C" w:rsidRPr="004136F2">
        <w:rPr>
          <w:rFonts w:ascii="Times New Roman" w:hAnsi="Times New Roman" w:cs="Times New Roman"/>
          <w:bCs/>
          <w:color w:val="auto"/>
          <w:sz w:val="28"/>
          <w:szCs w:val="28"/>
          <w:lang w:val="uk-UA"/>
        </w:rPr>
        <w:t xml:space="preserve"> </w:t>
      </w:r>
      <w:r w:rsidR="00F13DB3">
        <w:rPr>
          <w:rFonts w:ascii="Times New Roman" w:hAnsi="Times New Roman" w:cs="Times New Roman"/>
          <w:bCs/>
          <w:color w:val="auto"/>
          <w:sz w:val="28"/>
          <w:szCs w:val="28"/>
          <w:lang w:val="uk-UA"/>
        </w:rPr>
        <w:t>планується зменшити у</w:t>
      </w:r>
      <w:r w:rsidRPr="004136F2">
        <w:rPr>
          <w:rFonts w:ascii="Times New Roman" w:hAnsi="Times New Roman" w:cs="Times New Roman"/>
          <w:bCs/>
          <w:color w:val="auto"/>
          <w:sz w:val="28"/>
          <w:szCs w:val="28"/>
          <w:lang w:val="uk-UA"/>
        </w:rPr>
        <w:t xml:space="preserve">двічі у зв’язку </w:t>
      </w:r>
      <w:r w:rsidR="00F13DB3">
        <w:rPr>
          <w:rFonts w:ascii="Times New Roman" w:hAnsi="Times New Roman" w:cs="Times New Roman"/>
          <w:bCs/>
          <w:color w:val="auto"/>
          <w:sz w:val="28"/>
          <w:szCs w:val="28"/>
          <w:lang w:val="uk-UA"/>
        </w:rPr>
        <w:t xml:space="preserve">із </w:t>
      </w:r>
      <w:r w:rsidR="00DD682E">
        <w:rPr>
          <w:rFonts w:ascii="Times New Roman" w:hAnsi="Times New Roman" w:cs="Times New Roman"/>
          <w:bCs/>
          <w:color w:val="auto"/>
          <w:sz w:val="28"/>
          <w:szCs w:val="28"/>
          <w:lang w:val="uk-UA"/>
        </w:rPr>
        <w:t>спрощенням порядку постановки</w:t>
      </w:r>
      <w:r w:rsidRPr="004136F2">
        <w:rPr>
          <w:rFonts w:ascii="Times New Roman" w:hAnsi="Times New Roman" w:cs="Times New Roman"/>
          <w:bCs/>
          <w:color w:val="auto"/>
          <w:sz w:val="28"/>
          <w:szCs w:val="28"/>
          <w:lang w:val="uk-UA"/>
        </w:rPr>
        <w:t xml:space="preserve"> на облік, зняття з обліку та внесення змін до облікових даних про суб’єкт</w:t>
      </w:r>
      <w:r w:rsidR="00F13DB3">
        <w:rPr>
          <w:rFonts w:ascii="Times New Roman" w:hAnsi="Times New Roman" w:cs="Times New Roman"/>
          <w:bCs/>
          <w:color w:val="auto"/>
          <w:sz w:val="28"/>
          <w:szCs w:val="28"/>
          <w:lang w:val="uk-UA"/>
        </w:rPr>
        <w:t>а господарювання, що містяться в</w:t>
      </w:r>
      <w:r w:rsidRPr="004136F2">
        <w:rPr>
          <w:rFonts w:ascii="Times New Roman" w:hAnsi="Times New Roman" w:cs="Times New Roman"/>
          <w:bCs/>
          <w:color w:val="auto"/>
          <w:sz w:val="28"/>
          <w:szCs w:val="28"/>
          <w:lang w:val="uk-UA"/>
        </w:rPr>
        <w:t xml:space="preserve"> Реєстрі;</w:t>
      </w:r>
    </w:p>
    <w:p w:rsidR="00242EED" w:rsidRPr="004136F2" w:rsidRDefault="004136F2" w:rsidP="00242E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4136F2">
        <w:rPr>
          <w:rFonts w:ascii="Times New Roman" w:hAnsi="Times New Roman" w:cs="Times New Roman"/>
          <w:bCs/>
          <w:color w:val="auto"/>
          <w:sz w:val="28"/>
          <w:szCs w:val="28"/>
          <w:lang w:val="uk-UA"/>
        </w:rPr>
        <w:t>р</w:t>
      </w:r>
      <w:r w:rsidR="00242EED" w:rsidRPr="004136F2">
        <w:rPr>
          <w:rFonts w:ascii="Times New Roman" w:hAnsi="Times New Roman" w:cs="Times New Roman"/>
          <w:bCs/>
          <w:color w:val="auto"/>
          <w:sz w:val="28"/>
          <w:szCs w:val="28"/>
          <w:lang w:val="uk-UA"/>
        </w:rPr>
        <w:t xml:space="preserve">івень поінформованості суб’єктів господарювання стосовно основних положень регуляторного акта </w:t>
      </w:r>
      <w:r w:rsidR="00FB5845" w:rsidRPr="004136F2">
        <w:rPr>
          <w:rFonts w:ascii="Times New Roman" w:hAnsi="Times New Roman" w:cs="Times New Roman"/>
          <w:bCs/>
          <w:color w:val="auto"/>
          <w:sz w:val="28"/>
          <w:szCs w:val="28"/>
          <w:lang w:val="uk-UA"/>
        </w:rPr>
        <w:t>–</w:t>
      </w:r>
      <w:r w:rsidR="00242EED" w:rsidRPr="004136F2">
        <w:rPr>
          <w:rFonts w:ascii="Times New Roman" w:hAnsi="Times New Roman" w:cs="Times New Roman"/>
          <w:bCs/>
          <w:color w:val="auto"/>
          <w:sz w:val="28"/>
          <w:szCs w:val="28"/>
          <w:lang w:val="uk-UA"/>
        </w:rPr>
        <w:t xml:space="preserve"> середній</w:t>
      </w:r>
      <w:r w:rsidRPr="004136F2">
        <w:rPr>
          <w:rFonts w:ascii="Times New Roman" w:hAnsi="Times New Roman" w:cs="Times New Roman"/>
          <w:bCs/>
          <w:color w:val="auto"/>
          <w:sz w:val="28"/>
          <w:szCs w:val="28"/>
          <w:lang w:val="uk-UA"/>
        </w:rPr>
        <w:t>;</w:t>
      </w:r>
    </w:p>
    <w:p w:rsidR="00242EED" w:rsidRPr="004136F2" w:rsidRDefault="004136F2" w:rsidP="00D53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4136F2">
        <w:rPr>
          <w:rFonts w:ascii="Times New Roman" w:hAnsi="Times New Roman" w:cs="Times New Roman"/>
          <w:bCs/>
          <w:color w:val="auto"/>
          <w:sz w:val="28"/>
          <w:szCs w:val="28"/>
          <w:lang w:val="uk-UA"/>
        </w:rPr>
        <w:t>п</w:t>
      </w:r>
      <w:r w:rsidR="00242EED" w:rsidRPr="004136F2">
        <w:rPr>
          <w:rFonts w:ascii="Times New Roman" w:hAnsi="Times New Roman" w:cs="Times New Roman"/>
          <w:bCs/>
          <w:color w:val="auto"/>
          <w:sz w:val="28"/>
          <w:szCs w:val="28"/>
          <w:lang w:val="uk-UA"/>
        </w:rPr>
        <w:t xml:space="preserve">роект розміщено на офіційному веб-сайті </w:t>
      </w:r>
      <w:r w:rsidR="00D5375C">
        <w:rPr>
          <w:rFonts w:ascii="Times New Roman" w:hAnsi="Times New Roman" w:cs="Times New Roman"/>
          <w:bCs/>
          <w:color w:val="auto"/>
          <w:sz w:val="28"/>
          <w:szCs w:val="28"/>
          <w:lang w:val="uk-UA"/>
        </w:rPr>
        <w:t>Міністерства внутрішніх справ</w:t>
      </w:r>
      <w:r w:rsidR="00242EED" w:rsidRPr="004136F2">
        <w:rPr>
          <w:rFonts w:ascii="Times New Roman" w:hAnsi="Times New Roman" w:cs="Times New Roman"/>
          <w:bCs/>
          <w:color w:val="auto"/>
          <w:sz w:val="28"/>
          <w:szCs w:val="28"/>
          <w:lang w:val="uk-UA"/>
        </w:rPr>
        <w:t xml:space="preserve">: </w:t>
      </w:r>
      <w:hyperlink r:id="rId16" w:history="1">
        <w:r w:rsidR="001B0E29" w:rsidRPr="004136F2">
          <w:rPr>
            <w:rStyle w:val="af2"/>
            <w:rFonts w:ascii="Times New Roman" w:hAnsi="Times New Roman" w:cs="Times New Roman"/>
            <w:bCs/>
            <w:color w:val="auto"/>
            <w:sz w:val="28"/>
            <w:lang w:val="uk-UA"/>
          </w:rPr>
          <w:t>http://www.mvs.gov.ua/</w:t>
        </w:r>
      </w:hyperlink>
      <w:r w:rsidR="00242EED" w:rsidRPr="004136F2">
        <w:rPr>
          <w:rFonts w:ascii="Times New Roman" w:hAnsi="Times New Roman" w:cs="Times New Roman"/>
          <w:bCs/>
          <w:color w:val="auto"/>
          <w:sz w:val="28"/>
          <w:szCs w:val="28"/>
          <w:lang w:val="uk-UA"/>
        </w:rPr>
        <w:t>. Додатково буде проведено опитування серед суб’єктів господарювання стосовно дії положень акта</w:t>
      </w:r>
      <w:r w:rsidR="00F30316" w:rsidRPr="004136F2">
        <w:rPr>
          <w:rFonts w:ascii="Times New Roman" w:hAnsi="Times New Roman" w:cs="Times New Roman"/>
          <w:bCs/>
          <w:color w:val="auto"/>
          <w:sz w:val="28"/>
          <w:szCs w:val="28"/>
          <w:lang w:val="uk-UA"/>
        </w:rPr>
        <w:t xml:space="preserve"> </w:t>
      </w:r>
      <w:r w:rsidR="001A1558" w:rsidRPr="004136F2">
        <w:rPr>
          <w:rFonts w:ascii="Times New Roman" w:hAnsi="Times New Roman" w:cs="Times New Roman"/>
          <w:bCs/>
          <w:color w:val="auto"/>
          <w:sz w:val="28"/>
          <w:szCs w:val="28"/>
          <w:lang w:val="uk-UA"/>
        </w:rPr>
        <w:t>в</w:t>
      </w:r>
      <w:r w:rsidR="00F30316" w:rsidRPr="004136F2">
        <w:rPr>
          <w:rFonts w:ascii="Times New Roman" w:hAnsi="Times New Roman" w:cs="Times New Roman"/>
          <w:bCs/>
          <w:color w:val="auto"/>
          <w:sz w:val="28"/>
          <w:szCs w:val="28"/>
          <w:lang w:val="uk-UA"/>
        </w:rPr>
        <w:t xml:space="preserve"> разі надходження пропозицій та зауважень</w:t>
      </w:r>
      <w:r w:rsidR="00242EED" w:rsidRPr="004136F2">
        <w:rPr>
          <w:rFonts w:ascii="Times New Roman" w:hAnsi="Times New Roman" w:cs="Times New Roman"/>
          <w:bCs/>
          <w:color w:val="auto"/>
          <w:sz w:val="28"/>
          <w:szCs w:val="28"/>
          <w:lang w:val="uk-UA"/>
        </w:rPr>
        <w:t>.</w:t>
      </w:r>
    </w:p>
    <w:p w:rsidR="00E34E7F" w:rsidRPr="004136F2" w:rsidRDefault="00E34E7F" w:rsidP="006D4361">
      <w:pPr>
        <w:pStyle w:val="20"/>
        <w:spacing w:after="0" w:line="240" w:lineRule="auto"/>
        <w:ind w:firstLine="851"/>
        <w:jc w:val="both"/>
        <w:rPr>
          <w:szCs w:val="28"/>
        </w:rPr>
      </w:pPr>
    </w:p>
    <w:p w:rsidR="00E34E7F" w:rsidRPr="004136F2" w:rsidRDefault="00E34E7F" w:rsidP="006D4361">
      <w:pPr>
        <w:pStyle w:val="20"/>
        <w:spacing w:after="0" w:line="240" w:lineRule="auto"/>
        <w:ind w:firstLine="851"/>
        <w:jc w:val="both"/>
        <w:rPr>
          <w:b/>
          <w:szCs w:val="28"/>
        </w:rPr>
      </w:pPr>
      <w:r w:rsidRPr="004136F2">
        <w:rPr>
          <w:b/>
          <w:szCs w:val="28"/>
        </w:rPr>
        <w:t>ІХ. Визначення заходів, за допомогою яких здійснюватиметься відстеження результативності дії регуляторного акта</w:t>
      </w:r>
    </w:p>
    <w:p w:rsidR="00E34E7F" w:rsidRPr="004136F2" w:rsidRDefault="00E34E7F" w:rsidP="006D4361">
      <w:pPr>
        <w:pStyle w:val="20"/>
        <w:spacing w:after="0" w:line="240" w:lineRule="auto"/>
        <w:ind w:firstLine="851"/>
        <w:jc w:val="both"/>
        <w:rPr>
          <w:b/>
          <w:szCs w:val="28"/>
        </w:rPr>
      </w:pPr>
    </w:p>
    <w:p w:rsidR="008E77D7" w:rsidRPr="004136F2" w:rsidRDefault="00242EED" w:rsidP="00242EED">
      <w:pPr>
        <w:ind w:firstLine="720"/>
        <w:jc w:val="both"/>
        <w:rPr>
          <w:szCs w:val="28"/>
        </w:rPr>
      </w:pPr>
      <w:r w:rsidRPr="004136F2">
        <w:rPr>
          <w:szCs w:val="28"/>
        </w:rPr>
        <w:t xml:space="preserve">Стосовно регуляторного акта уповноваженим органом виконавчої влади </w:t>
      </w:r>
      <w:r w:rsidR="002B7E55" w:rsidRPr="004136F2">
        <w:rPr>
          <w:szCs w:val="28"/>
        </w:rPr>
        <w:t xml:space="preserve">буде </w:t>
      </w:r>
      <w:r w:rsidRPr="004136F2">
        <w:rPr>
          <w:szCs w:val="28"/>
        </w:rPr>
        <w:t>здійснювати</w:t>
      </w:r>
      <w:r w:rsidR="002B7E55" w:rsidRPr="004136F2">
        <w:rPr>
          <w:szCs w:val="28"/>
        </w:rPr>
        <w:t>ся</w:t>
      </w:r>
      <w:r w:rsidRPr="004136F2">
        <w:rPr>
          <w:szCs w:val="28"/>
        </w:rPr>
        <w:t xml:space="preserve"> базове, повторне та періодичн</w:t>
      </w:r>
      <w:r w:rsidR="008E77D7" w:rsidRPr="004136F2">
        <w:rPr>
          <w:szCs w:val="28"/>
        </w:rPr>
        <w:t>е</w:t>
      </w:r>
      <w:r w:rsidRPr="004136F2">
        <w:rPr>
          <w:szCs w:val="28"/>
        </w:rPr>
        <w:t xml:space="preserve"> відстеження </w:t>
      </w:r>
      <w:r w:rsidR="002B7E55" w:rsidRPr="004136F2">
        <w:rPr>
          <w:szCs w:val="28"/>
        </w:rPr>
        <w:t xml:space="preserve">його </w:t>
      </w:r>
      <w:r w:rsidRPr="004136F2">
        <w:rPr>
          <w:szCs w:val="28"/>
        </w:rPr>
        <w:t xml:space="preserve">результативності </w:t>
      </w:r>
      <w:r w:rsidR="002B7E55" w:rsidRPr="004136F2">
        <w:rPr>
          <w:szCs w:val="28"/>
        </w:rPr>
        <w:t>в</w:t>
      </w:r>
      <w:r w:rsidRPr="004136F2">
        <w:rPr>
          <w:szCs w:val="28"/>
        </w:rPr>
        <w:t xml:space="preserve"> строки, установлені статтею 10 Закону України «Про засади державної регуляторної політики у сфері господ</w:t>
      </w:r>
      <w:r w:rsidR="008E77D7" w:rsidRPr="004136F2">
        <w:rPr>
          <w:szCs w:val="28"/>
        </w:rPr>
        <w:t>арської діяльності».</w:t>
      </w:r>
    </w:p>
    <w:p w:rsidR="009C16D9" w:rsidRPr="004136F2" w:rsidRDefault="008E77D7" w:rsidP="004136F2">
      <w:pPr>
        <w:ind w:firstLine="720"/>
        <w:jc w:val="both"/>
        <w:rPr>
          <w:szCs w:val="28"/>
        </w:rPr>
      </w:pPr>
      <w:r w:rsidRPr="004136F2">
        <w:rPr>
          <w:szCs w:val="28"/>
        </w:rPr>
        <w:t xml:space="preserve">Базове відстеження результативності акта буде здійснено </w:t>
      </w:r>
      <w:r w:rsidR="00DB2060" w:rsidRPr="004136F2">
        <w:rPr>
          <w:szCs w:val="28"/>
        </w:rPr>
        <w:t>після</w:t>
      </w:r>
      <w:r w:rsidRPr="004136F2">
        <w:rPr>
          <w:szCs w:val="28"/>
        </w:rPr>
        <w:t xml:space="preserve"> набрання чинності цим актом шляхом аналізу та підрахунку статистичних даних про кількість </w:t>
      </w:r>
      <w:r w:rsidR="009C16D9" w:rsidRPr="004136F2">
        <w:rPr>
          <w:szCs w:val="28"/>
        </w:rPr>
        <w:t>суб’єктів господарювання, що внесені до</w:t>
      </w:r>
      <w:r w:rsidR="009C16D9" w:rsidRPr="004136F2">
        <w:t xml:space="preserve"> </w:t>
      </w:r>
      <w:r w:rsidR="004136F2" w:rsidRPr="004136F2">
        <w:rPr>
          <w:szCs w:val="28"/>
        </w:rPr>
        <w:t>Реєстру, кількість поданих суб’єктом господарювання заяв щодо постанов</w:t>
      </w:r>
      <w:r w:rsidR="00DD682E">
        <w:rPr>
          <w:szCs w:val="28"/>
        </w:rPr>
        <w:t>ки</w:t>
      </w:r>
      <w:bookmarkStart w:id="0" w:name="_GoBack"/>
      <w:bookmarkEnd w:id="0"/>
      <w:r w:rsidR="004136F2" w:rsidRPr="004136F2">
        <w:rPr>
          <w:szCs w:val="28"/>
        </w:rPr>
        <w:t xml:space="preserve"> на облік, зняття з обліку або внесення змін до облікових даних про суб’єкт</w:t>
      </w:r>
      <w:r w:rsidR="00F13DB3">
        <w:rPr>
          <w:szCs w:val="28"/>
        </w:rPr>
        <w:t>а господарювання, що містяться в</w:t>
      </w:r>
      <w:r w:rsidR="004136F2" w:rsidRPr="004136F2">
        <w:rPr>
          <w:szCs w:val="28"/>
        </w:rPr>
        <w:t xml:space="preserve"> Реєстрі, кількість висновків про невідповідність матеріально-технічної бази та документації суб’єктів господарювання встановленим вимогам до діяльності, пов’язаної з реалізацією транспортних засобів</w:t>
      </w:r>
      <w:r w:rsidR="009C16D9" w:rsidRPr="004136F2">
        <w:rPr>
          <w:szCs w:val="28"/>
        </w:rPr>
        <w:t>.</w:t>
      </w:r>
    </w:p>
    <w:p w:rsidR="008E77D7" w:rsidRPr="004136F2" w:rsidRDefault="008E77D7" w:rsidP="008E77D7">
      <w:pPr>
        <w:ind w:firstLine="720"/>
        <w:jc w:val="both"/>
        <w:rPr>
          <w:szCs w:val="28"/>
        </w:rPr>
      </w:pPr>
      <w:r w:rsidRPr="004136F2">
        <w:rPr>
          <w:szCs w:val="28"/>
        </w:rPr>
        <w:t>Повторне відстеження буде здійснюватися через рік після набрання чинності цим регуляторним актом, у результаті якого відбудеться порівняння показників базового та повторного відстеження.</w:t>
      </w:r>
    </w:p>
    <w:p w:rsidR="008E77D7" w:rsidRPr="004136F2" w:rsidRDefault="008E77D7" w:rsidP="008E77D7">
      <w:pPr>
        <w:ind w:firstLine="720"/>
        <w:jc w:val="both"/>
        <w:rPr>
          <w:szCs w:val="28"/>
        </w:rPr>
      </w:pPr>
      <w:r w:rsidRPr="004136F2">
        <w:rPr>
          <w:szCs w:val="28"/>
        </w:rPr>
        <w:t>Періодичне відстеження здійснюватиметься раз на три роки, починаючи з дня виконання заходів з повторного відстеження результативності.</w:t>
      </w:r>
    </w:p>
    <w:p w:rsidR="008E77D7" w:rsidRPr="004136F2" w:rsidRDefault="00F30316" w:rsidP="005942E0">
      <w:pPr>
        <w:ind w:firstLine="720"/>
        <w:jc w:val="both"/>
        <w:rPr>
          <w:szCs w:val="28"/>
        </w:rPr>
      </w:pPr>
      <w:r w:rsidRPr="004136F2">
        <w:rPr>
          <w:szCs w:val="28"/>
        </w:rPr>
        <w:t>Цільові групи</w:t>
      </w:r>
      <w:r w:rsidR="004E3403" w:rsidRPr="004136F2">
        <w:rPr>
          <w:szCs w:val="28"/>
        </w:rPr>
        <w:t>, які залучатимуться для проведення відстеження</w:t>
      </w:r>
      <w:r w:rsidR="00952811" w:rsidRPr="004136F2">
        <w:rPr>
          <w:szCs w:val="28"/>
        </w:rPr>
        <w:t>,</w:t>
      </w:r>
      <w:r w:rsidR="009C16D9" w:rsidRPr="004136F2">
        <w:rPr>
          <w:szCs w:val="28"/>
        </w:rPr>
        <w:t>– суб’єкти господарювання незалежно від форм власності, які здійснюють оптову та роздрібну торгівлю</w:t>
      </w:r>
      <w:r w:rsidR="005942E0" w:rsidRPr="004136F2">
        <w:rPr>
          <w:szCs w:val="28"/>
        </w:rPr>
        <w:t>,</w:t>
      </w:r>
      <w:r w:rsidR="009C16D9" w:rsidRPr="004136F2">
        <w:rPr>
          <w:szCs w:val="28"/>
        </w:rPr>
        <w:t xml:space="preserve"> </w:t>
      </w:r>
      <w:r w:rsidR="005942E0" w:rsidRPr="004136F2">
        <w:rPr>
          <w:szCs w:val="28"/>
        </w:rPr>
        <w:t>передачу для реалізації транспортних засобів або їх складових частин, що мають ідентифікаційні номери.</w:t>
      </w:r>
    </w:p>
    <w:p w:rsidR="005942E0" w:rsidRPr="004136F2" w:rsidRDefault="005942E0" w:rsidP="009D72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color w:val="auto"/>
          <w:sz w:val="28"/>
          <w:szCs w:val="28"/>
          <w:lang w:val="uk-UA"/>
        </w:rPr>
      </w:pPr>
    </w:p>
    <w:p w:rsidR="005942E0" w:rsidRPr="004136F2" w:rsidRDefault="005942E0" w:rsidP="009D72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color w:val="auto"/>
          <w:sz w:val="28"/>
          <w:szCs w:val="28"/>
          <w:lang w:val="uk-UA"/>
        </w:rPr>
      </w:pPr>
    </w:p>
    <w:p w:rsidR="00FD3646" w:rsidRPr="004136F2" w:rsidRDefault="00C8323E" w:rsidP="009D72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color w:val="auto"/>
          <w:sz w:val="28"/>
          <w:szCs w:val="28"/>
          <w:lang w:val="uk-UA"/>
        </w:rPr>
      </w:pPr>
      <w:r w:rsidRPr="004136F2">
        <w:rPr>
          <w:rFonts w:ascii="Times New Roman" w:hAnsi="Times New Roman"/>
          <w:b/>
          <w:color w:val="auto"/>
          <w:sz w:val="28"/>
          <w:szCs w:val="28"/>
          <w:lang w:val="uk-UA"/>
        </w:rPr>
        <w:t>М</w:t>
      </w:r>
      <w:r w:rsidR="00474BB8" w:rsidRPr="004136F2">
        <w:rPr>
          <w:rFonts w:ascii="Times New Roman" w:hAnsi="Times New Roman"/>
          <w:b/>
          <w:color w:val="auto"/>
          <w:sz w:val="28"/>
          <w:szCs w:val="28"/>
          <w:lang w:val="uk-UA"/>
        </w:rPr>
        <w:t>іністр</w:t>
      </w:r>
      <w:r w:rsidRPr="004136F2">
        <w:rPr>
          <w:rFonts w:ascii="Times New Roman" w:hAnsi="Times New Roman"/>
          <w:b/>
          <w:color w:val="auto"/>
          <w:sz w:val="28"/>
          <w:szCs w:val="28"/>
          <w:lang w:val="uk-UA"/>
        </w:rPr>
        <w:t xml:space="preserve"> внутрішніх справ України</w:t>
      </w:r>
      <w:r w:rsidR="00474BB8" w:rsidRPr="004136F2">
        <w:rPr>
          <w:rFonts w:ascii="Times New Roman" w:hAnsi="Times New Roman"/>
          <w:b/>
          <w:color w:val="auto"/>
          <w:sz w:val="28"/>
          <w:szCs w:val="28"/>
          <w:lang w:val="uk-UA"/>
        </w:rPr>
        <w:tab/>
      </w:r>
      <w:r w:rsidR="00474BB8" w:rsidRPr="004136F2">
        <w:rPr>
          <w:rFonts w:ascii="Times New Roman" w:hAnsi="Times New Roman"/>
          <w:b/>
          <w:color w:val="auto"/>
          <w:sz w:val="28"/>
          <w:szCs w:val="28"/>
          <w:lang w:val="uk-UA"/>
        </w:rPr>
        <w:tab/>
      </w:r>
      <w:r w:rsidR="009D72B3" w:rsidRPr="004136F2">
        <w:rPr>
          <w:rFonts w:ascii="Times New Roman" w:hAnsi="Times New Roman"/>
          <w:b/>
          <w:color w:val="auto"/>
          <w:sz w:val="28"/>
          <w:szCs w:val="28"/>
          <w:lang w:val="uk-UA"/>
        </w:rPr>
        <w:tab/>
      </w:r>
      <w:r w:rsidR="009D72B3" w:rsidRPr="004136F2">
        <w:rPr>
          <w:rFonts w:ascii="Times New Roman" w:hAnsi="Times New Roman"/>
          <w:b/>
          <w:color w:val="auto"/>
          <w:sz w:val="28"/>
          <w:szCs w:val="28"/>
          <w:lang w:val="uk-UA"/>
        </w:rPr>
        <w:tab/>
      </w:r>
      <w:r w:rsidR="008F4F98" w:rsidRPr="004136F2">
        <w:rPr>
          <w:rFonts w:ascii="Times New Roman" w:hAnsi="Times New Roman"/>
          <w:b/>
          <w:color w:val="auto"/>
          <w:sz w:val="28"/>
          <w:szCs w:val="28"/>
          <w:lang w:val="uk-UA"/>
        </w:rPr>
        <w:tab/>
        <w:t xml:space="preserve">  </w:t>
      </w:r>
      <w:r w:rsidRPr="004136F2">
        <w:rPr>
          <w:rFonts w:ascii="Times New Roman" w:hAnsi="Times New Roman"/>
          <w:b/>
          <w:color w:val="auto"/>
          <w:sz w:val="28"/>
          <w:szCs w:val="28"/>
          <w:lang w:val="uk-UA"/>
        </w:rPr>
        <w:t xml:space="preserve">А.Б. </w:t>
      </w:r>
      <w:proofErr w:type="spellStart"/>
      <w:r w:rsidRPr="004136F2">
        <w:rPr>
          <w:rFonts w:ascii="Times New Roman" w:hAnsi="Times New Roman"/>
          <w:b/>
          <w:color w:val="auto"/>
          <w:sz w:val="28"/>
          <w:szCs w:val="28"/>
          <w:lang w:val="uk-UA"/>
        </w:rPr>
        <w:t>Аваков</w:t>
      </w:r>
      <w:proofErr w:type="spellEnd"/>
    </w:p>
    <w:p w:rsidR="002D3897" w:rsidRPr="004136F2" w:rsidRDefault="002D3897" w:rsidP="009D72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color w:val="auto"/>
          <w:sz w:val="28"/>
          <w:szCs w:val="28"/>
          <w:lang w:val="uk-UA"/>
        </w:rPr>
      </w:pPr>
    </w:p>
    <w:p w:rsidR="008F4F98" w:rsidRPr="004136F2" w:rsidRDefault="002E5FF2" w:rsidP="008F4F98">
      <w:pPr>
        <w:rPr>
          <w:szCs w:val="28"/>
        </w:rPr>
      </w:pPr>
      <w:r w:rsidRPr="004136F2">
        <w:rPr>
          <w:szCs w:val="28"/>
        </w:rPr>
        <w:t>_</w:t>
      </w:r>
      <w:r w:rsidR="007A0600" w:rsidRPr="004136F2">
        <w:rPr>
          <w:szCs w:val="28"/>
        </w:rPr>
        <w:t>_</w:t>
      </w:r>
      <w:r w:rsidR="00FD3646" w:rsidRPr="004136F2">
        <w:rPr>
          <w:szCs w:val="28"/>
        </w:rPr>
        <w:t>___</w:t>
      </w:r>
      <w:r w:rsidRPr="004136F2">
        <w:rPr>
          <w:szCs w:val="28"/>
        </w:rPr>
        <w:t xml:space="preserve">  </w:t>
      </w:r>
      <w:r w:rsidR="009D72B3" w:rsidRPr="004136F2">
        <w:rPr>
          <w:szCs w:val="28"/>
        </w:rPr>
        <w:t>__________</w:t>
      </w:r>
      <w:r w:rsidR="00FD3646" w:rsidRPr="004136F2">
        <w:rPr>
          <w:szCs w:val="28"/>
        </w:rPr>
        <w:t xml:space="preserve"> 201</w:t>
      </w:r>
      <w:r w:rsidR="0054761B" w:rsidRPr="004136F2">
        <w:rPr>
          <w:szCs w:val="28"/>
        </w:rPr>
        <w:t>7</w:t>
      </w:r>
      <w:r w:rsidR="00FD3646" w:rsidRPr="004136F2">
        <w:rPr>
          <w:szCs w:val="28"/>
        </w:rPr>
        <w:t xml:space="preserve"> року</w:t>
      </w:r>
    </w:p>
    <w:sectPr w:rsidR="008F4F98" w:rsidRPr="004136F2" w:rsidSect="00DD682E">
      <w:headerReference w:type="even" r:id="rId17"/>
      <w:headerReference w:type="default" r:id="rId18"/>
      <w:type w:val="continuous"/>
      <w:pgSz w:w="11900" w:h="16820"/>
      <w:pgMar w:top="993" w:right="567" w:bottom="1135" w:left="1701"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EA" w:rsidRDefault="00D323EA">
      <w:r>
        <w:separator/>
      </w:r>
    </w:p>
  </w:endnote>
  <w:endnote w:type="continuationSeparator" w:id="0">
    <w:p w:rsidR="00D323EA" w:rsidRDefault="00D3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EA" w:rsidRDefault="00D323EA">
      <w:r>
        <w:separator/>
      </w:r>
    </w:p>
  </w:footnote>
  <w:footnote w:type="continuationSeparator" w:id="0">
    <w:p w:rsidR="00D323EA" w:rsidRDefault="00D3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A7" w:rsidRDefault="007B03E6" w:rsidP="00FB28A1">
    <w:pPr>
      <w:pStyle w:val="a4"/>
      <w:framePr w:wrap="around" w:vAnchor="text" w:hAnchor="margin" w:xAlign="center" w:y="1"/>
      <w:rPr>
        <w:rStyle w:val="a5"/>
      </w:rPr>
    </w:pPr>
    <w:r>
      <w:rPr>
        <w:rStyle w:val="a5"/>
      </w:rPr>
      <w:fldChar w:fldCharType="begin"/>
    </w:r>
    <w:r w:rsidR="009935A7">
      <w:rPr>
        <w:rStyle w:val="a5"/>
      </w:rPr>
      <w:instrText xml:space="preserve">PAGE  </w:instrText>
    </w:r>
    <w:r>
      <w:rPr>
        <w:rStyle w:val="a5"/>
      </w:rPr>
      <w:fldChar w:fldCharType="end"/>
    </w:r>
  </w:p>
  <w:p w:rsidR="009935A7" w:rsidRDefault="009935A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A7" w:rsidRDefault="007B03E6" w:rsidP="00FB28A1">
    <w:pPr>
      <w:pStyle w:val="a4"/>
      <w:framePr w:wrap="around" w:vAnchor="text" w:hAnchor="margin" w:xAlign="center" w:y="1"/>
      <w:rPr>
        <w:rStyle w:val="a5"/>
      </w:rPr>
    </w:pPr>
    <w:r>
      <w:rPr>
        <w:rStyle w:val="a5"/>
      </w:rPr>
      <w:fldChar w:fldCharType="begin"/>
    </w:r>
    <w:r w:rsidR="009935A7">
      <w:rPr>
        <w:rStyle w:val="a5"/>
      </w:rPr>
      <w:instrText xml:space="preserve">PAGE  </w:instrText>
    </w:r>
    <w:r>
      <w:rPr>
        <w:rStyle w:val="a5"/>
      </w:rPr>
      <w:fldChar w:fldCharType="separate"/>
    </w:r>
    <w:r w:rsidR="006822A3">
      <w:rPr>
        <w:rStyle w:val="a5"/>
        <w:noProof/>
      </w:rPr>
      <w:t>14</w:t>
    </w:r>
    <w:r>
      <w:rPr>
        <w:rStyle w:val="a5"/>
      </w:rPr>
      <w:fldChar w:fldCharType="end"/>
    </w:r>
  </w:p>
  <w:p w:rsidR="009935A7" w:rsidRDefault="009935A7">
    <w:pPr>
      <w:pStyle w:val="a4"/>
    </w:pPr>
  </w:p>
  <w:p w:rsidR="00C33BB3" w:rsidRDefault="00C33BB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1D0A"/>
    <w:multiLevelType w:val="hybridMultilevel"/>
    <w:tmpl w:val="B3789EE4"/>
    <w:lvl w:ilvl="0" w:tplc="9D74F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137A49"/>
    <w:multiLevelType w:val="hybridMultilevel"/>
    <w:tmpl w:val="E2545D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540FF8"/>
    <w:multiLevelType w:val="hybridMultilevel"/>
    <w:tmpl w:val="8B8E6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C3501B"/>
    <w:multiLevelType w:val="hybridMultilevel"/>
    <w:tmpl w:val="BDA62F90"/>
    <w:lvl w:ilvl="0" w:tplc="FFFFFFFF">
      <w:start w:val="6030"/>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518523C"/>
    <w:multiLevelType w:val="hybridMultilevel"/>
    <w:tmpl w:val="19484238"/>
    <w:lvl w:ilvl="0" w:tplc="EC68D2EA">
      <w:start w:val="26"/>
      <w:numFmt w:val="bullet"/>
      <w:lvlText w:val="-"/>
      <w:lvlJc w:val="left"/>
      <w:pPr>
        <w:tabs>
          <w:tab w:val="num" w:pos="1410"/>
        </w:tabs>
        <w:ind w:left="1410" w:hanging="10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E1D25CB"/>
    <w:multiLevelType w:val="hybridMultilevel"/>
    <w:tmpl w:val="19484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DE779B"/>
    <w:multiLevelType w:val="hybridMultilevel"/>
    <w:tmpl w:val="B1269172"/>
    <w:lvl w:ilvl="0" w:tplc="04190001">
      <w:start w:val="1"/>
      <w:numFmt w:val="bullet"/>
      <w:lvlText w:val=""/>
      <w:lvlJc w:val="left"/>
      <w:pPr>
        <w:tabs>
          <w:tab w:val="num" w:pos="720"/>
        </w:tabs>
        <w:ind w:left="720" w:hanging="360"/>
      </w:pPr>
      <w:rPr>
        <w:rFonts w:ascii="Symbol" w:hAnsi="Symbol" w:hint="default"/>
      </w:rPr>
    </w:lvl>
    <w:lvl w:ilvl="1" w:tplc="6046CC3C">
      <w:start w:val="35"/>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55E4"/>
    <w:rsid w:val="00004805"/>
    <w:rsid w:val="00004C81"/>
    <w:rsid w:val="00007223"/>
    <w:rsid w:val="00012884"/>
    <w:rsid w:val="00014EBB"/>
    <w:rsid w:val="00015821"/>
    <w:rsid w:val="00021E5F"/>
    <w:rsid w:val="00034A7A"/>
    <w:rsid w:val="0004020C"/>
    <w:rsid w:val="000501A7"/>
    <w:rsid w:val="00051B24"/>
    <w:rsid w:val="00057879"/>
    <w:rsid w:val="00061D08"/>
    <w:rsid w:val="00061D8A"/>
    <w:rsid w:val="00065DA1"/>
    <w:rsid w:val="00066EEF"/>
    <w:rsid w:val="00071B17"/>
    <w:rsid w:val="00071E8F"/>
    <w:rsid w:val="0007368D"/>
    <w:rsid w:val="000744C7"/>
    <w:rsid w:val="0007462B"/>
    <w:rsid w:val="00076A2B"/>
    <w:rsid w:val="00080AE9"/>
    <w:rsid w:val="00081DAD"/>
    <w:rsid w:val="0009093B"/>
    <w:rsid w:val="000915BE"/>
    <w:rsid w:val="0009391F"/>
    <w:rsid w:val="00094835"/>
    <w:rsid w:val="00097B1B"/>
    <w:rsid w:val="000B06D9"/>
    <w:rsid w:val="000B2EDE"/>
    <w:rsid w:val="000B4CE8"/>
    <w:rsid w:val="000B5CC8"/>
    <w:rsid w:val="000B6215"/>
    <w:rsid w:val="000B6D8B"/>
    <w:rsid w:val="000C26C1"/>
    <w:rsid w:val="000C4C5C"/>
    <w:rsid w:val="000C4F72"/>
    <w:rsid w:val="000D202F"/>
    <w:rsid w:val="000D267E"/>
    <w:rsid w:val="000D4BFA"/>
    <w:rsid w:val="000E4A9C"/>
    <w:rsid w:val="000E5145"/>
    <w:rsid w:val="000E7109"/>
    <w:rsid w:val="00100412"/>
    <w:rsid w:val="00111DF2"/>
    <w:rsid w:val="00112D5D"/>
    <w:rsid w:val="00113009"/>
    <w:rsid w:val="00117C3C"/>
    <w:rsid w:val="00121D79"/>
    <w:rsid w:val="0012293E"/>
    <w:rsid w:val="00123F52"/>
    <w:rsid w:val="001273A1"/>
    <w:rsid w:val="001301B7"/>
    <w:rsid w:val="00134A10"/>
    <w:rsid w:val="00137ED2"/>
    <w:rsid w:val="0014701B"/>
    <w:rsid w:val="001541FC"/>
    <w:rsid w:val="001561EB"/>
    <w:rsid w:val="0016187C"/>
    <w:rsid w:val="00162720"/>
    <w:rsid w:val="0016295B"/>
    <w:rsid w:val="001640AD"/>
    <w:rsid w:val="00167C51"/>
    <w:rsid w:val="001714E8"/>
    <w:rsid w:val="00172C86"/>
    <w:rsid w:val="0017357D"/>
    <w:rsid w:val="00174E74"/>
    <w:rsid w:val="00182C91"/>
    <w:rsid w:val="001839B9"/>
    <w:rsid w:val="001A1558"/>
    <w:rsid w:val="001A4FF1"/>
    <w:rsid w:val="001A64A5"/>
    <w:rsid w:val="001B0DCA"/>
    <w:rsid w:val="001B0E29"/>
    <w:rsid w:val="001B47B1"/>
    <w:rsid w:val="001B75B4"/>
    <w:rsid w:val="001D4CEE"/>
    <w:rsid w:val="001D5455"/>
    <w:rsid w:val="001D5F3A"/>
    <w:rsid w:val="001D7135"/>
    <w:rsid w:val="001D7D49"/>
    <w:rsid w:val="001E4CC4"/>
    <w:rsid w:val="001E6526"/>
    <w:rsid w:val="001E6A75"/>
    <w:rsid w:val="001F60FD"/>
    <w:rsid w:val="00200599"/>
    <w:rsid w:val="00202EDD"/>
    <w:rsid w:val="002049D0"/>
    <w:rsid w:val="00212515"/>
    <w:rsid w:val="00215AE3"/>
    <w:rsid w:val="00221A92"/>
    <w:rsid w:val="00225274"/>
    <w:rsid w:val="002279CB"/>
    <w:rsid w:val="00227FA0"/>
    <w:rsid w:val="002331D8"/>
    <w:rsid w:val="00233F12"/>
    <w:rsid w:val="0024148F"/>
    <w:rsid w:val="00242BEF"/>
    <w:rsid w:val="00242EED"/>
    <w:rsid w:val="00243A59"/>
    <w:rsid w:val="00244D47"/>
    <w:rsid w:val="0024607C"/>
    <w:rsid w:val="00254FA4"/>
    <w:rsid w:val="0025782E"/>
    <w:rsid w:val="0026019F"/>
    <w:rsid w:val="0026097F"/>
    <w:rsid w:val="002622E6"/>
    <w:rsid w:val="0026360A"/>
    <w:rsid w:val="00267609"/>
    <w:rsid w:val="00270095"/>
    <w:rsid w:val="002744BD"/>
    <w:rsid w:val="00274AA2"/>
    <w:rsid w:val="0028494D"/>
    <w:rsid w:val="002874E4"/>
    <w:rsid w:val="00290F22"/>
    <w:rsid w:val="00292234"/>
    <w:rsid w:val="0029294F"/>
    <w:rsid w:val="00296280"/>
    <w:rsid w:val="00297C91"/>
    <w:rsid w:val="002A121A"/>
    <w:rsid w:val="002A395D"/>
    <w:rsid w:val="002B223A"/>
    <w:rsid w:val="002B4952"/>
    <w:rsid w:val="002B7E55"/>
    <w:rsid w:val="002C591E"/>
    <w:rsid w:val="002C6788"/>
    <w:rsid w:val="002C6A6B"/>
    <w:rsid w:val="002C6E0D"/>
    <w:rsid w:val="002D30A9"/>
    <w:rsid w:val="002D3897"/>
    <w:rsid w:val="002D3926"/>
    <w:rsid w:val="002D402E"/>
    <w:rsid w:val="002D5205"/>
    <w:rsid w:val="002D6133"/>
    <w:rsid w:val="002D69D7"/>
    <w:rsid w:val="002E23B9"/>
    <w:rsid w:val="002E5FF2"/>
    <w:rsid w:val="002F56BA"/>
    <w:rsid w:val="002F5C52"/>
    <w:rsid w:val="002F622C"/>
    <w:rsid w:val="00303748"/>
    <w:rsid w:val="00303983"/>
    <w:rsid w:val="00305081"/>
    <w:rsid w:val="00307EA2"/>
    <w:rsid w:val="0031026E"/>
    <w:rsid w:val="00310D86"/>
    <w:rsid w:val="00311AE1"/>
    <w:rsid w:val="00312839"/>
    <w:rsid w:val="0032152B"/>
    <w:rsid w:val="00322A7E"/>
    <w:rsid w:val="00322F08"/>
    <w:rsid w:val="00325707"/>
    <w:rsid w:val="003257A5"/>
    <w:rsid w:val="00325B4F"/>
    <w:rsid w:val="00335119"/>
    <w:rsid w:val="00337301"/>
    <w:rsid w:val="00340E6B"/>
    <w:rsid w:val="00342D23"/>
    <w:rsid w:val="00344311"/>
    <w:rsid w:val="00346214"/>
    <w:rsid w:val="003516EB"/>
    <w:rsid w:val="00356B1A"/>
    <w:rsid w:val="00357473"/>
    <w:rsid w:val="00360B1A"/>
    <w:rsid w:val="0036205F"/>
    <w:rsid w:val="00363370"/>
    <w:rsid w:val="003803FC"/>
    <w:rsid w:val="0038178D"/>
    <w:rsid w:val="003817CF"/>
    <w:rsid w:val="00384C1D"/>
    <w:rsid w:val="003931BD"/>
    <w:rsid w:val="00395670"/>
    <w:rsid w:val="00397925"/>
    <w:rsid w:val="003A1626"/>
    <w:rsid w:val="003A3530"/>
    <w:rsid w:val="003A3B90"/>
    <w:rsid w:val="003A5EE4"/>
    <w:rsid w:val="003A641E"/>
    <w:rsid w:val="003A75C8"/>
    <w:rsid w:val="003B73FE"/>
    <w:rsid w:val="003B772F"/>
    <w:rsid w:val="003C1128"/>
    <w:rsid w:val="003C1925"/>
    <w:rsid w:val="003C769B"/>
    <w:rsid w:val="003E37AE"/>
    <w:rsid w:val="003E7E60"/>
    <w:rsid w:val="003F00FA"/>
    <w:rsid w:val="00401EAC"/>
    <w:rsid w:val="004124C1"/>
    <w:rsid w:val="004136F2"/>
    <w:rsid w:val="00415908"/>
    <w:rsid w:val="0041594A"/>
    <w:rsid w:val="004161D1"/>
    <w:rsid w:val="00422F6E"/>
    <w:rsid w:val="00424D40"/>
    <w:rsid w:val="00426084"/>
    <w:rsid w:val="0043072E"/>
    <w:rsid w:val="00430F20"/>
    <w:rsid w:val="00443328"/>
    <w:rsid w:val="00453225"/>
    <w:rsid w:val="00453FFE"/>
    <w:rsid w:val="00471A89"/>
    <w:rsid w:val="00474BB8"/>
    <w:rsid w:val="0047662E"/>
    <w:rsid w:val="004819DB"/>
    <w:rsid w:val="004821A8"/>
    <w:rsid w:val="00484F3A"/>
    <w:rsid w:val="00487947"/>
    <w:rsid w:val="004934CF"/>
    <w:rsid w:val="004A2EB0"/>
    <w:rsid w:val="004A5041"/>
    <w:rsid w:val="004A6344"/>
    <w:rsid w:val="004B036F"/>
    <w:rsid w:val="004B1DB0"/>
    <w:rsid w:val="004B2F14"/>
    <w:rsid w:val="004D06C3"/>
    <w:rsid w:val="004E1DE5"/>
    <w:rsid w:val="004E3403"/>
    <w:rsid w:val="004F0CEC"/>
    <w:rsid w:val="004F2E54"/>
    <w:rsid w:val="004F4F8A"/>
    <w:rsid w:val="004F511F"/>
    <w:rsid w:val="004F755E"/>
    <w:rsid w:val="005018CB"/>
    <w:rsid w:val="005049B4"/>
    <w:rsid w:val="00507D28"/>
    <w:rsid w:val="00523427"/>
    <w:rsid w:val="005234B8"/>
    <w:rsid w:val="00525C40"/>
    <w:rsid w:val="00526691"/>
    <w:rsid w:val="00526D35"/>
    <w:rsid w:val="00531180"/>
    <w:rsid w:val="00535032"/>
    <w:rsid w:val="00542004"/>
    <w:rsid w:val="0054761B"/>
    <w:rsid w:val="00561B36"/>
    <w:rsid w:val="00563C6D"/>
    <w:rsid w:val="005651E3"/>
    <w:rsid w:val="005663A1"/>
    <w:rsid w:val="00572306"/>
    <w:rsid w:val="00591490"/>
    <w:rsid w:val="0059154E"/>
    <w:rsid w:val="005918F0"/>
    <w:rsid w:val="00591CD2"/>
    <w:rsid w:val="005942E0"/>
    <w:rsid w:val="0059510C"/>
    <w:rsid w:val="00596D0F"/>
    <w:rsid w:val="005A126D"/>
    <w:rsid w:val="005A2BEE"/>
    <w:rsid w:val="005A2C3B"/>
    <w:rsid w:val="005A5482"/>
    <w:rsid w:val="005A75BF"/>
    <w:rsid w:val="005B0B26"/>
    <w:rsid w:val="005B1687"/>
    <w:rsid w:val="005B1C6C"/>
    <w:rsid w:val="005B477E"/>
    <w:rsid w:val="005B630F"/>
    <w:rsid w:val="005B7847"/>
    <w:rsid w:val="005C0667"/>
    <w:rsid w:val="005C3B27"/>
    <w:rsid w:val="005C4494"/>
    <w:rsid w:val="005D02FF"/>
    <w:rsid w:val="005D13F4"/>
    <w:rsid w:val="005D214A"/>
    <w:rsid w:val="005D3593"/>
    <w:rsid w:val="005D50C7"/>
    <w:rsid w:val="005E0BF7"/>
    <w:rsid w:val="005E4488"/>
    <w:rsid w:val="005E532B"/>
    <w:rsid w:val="005E6DF3"/>
    <w:rsid w:val="005F0422"/>
    <w:rsid w:val="005F5400"/>
    <w:rsid w:val="005F7721"/>
    <w:rsid w:val="00600558"/>
    <w:rsid w:val="00603313"/>
    <w:rsid w:val="0060515A"/>
    <w:rsid w:val="00610757"/>
    <w:rsid w:val="006159EF"/>
    <w:rsid w:val="00616AE2"/>
    <w:rsid w:val="00616C65"/>
    <w:rsid w:val="00617BA9"/>
    <w:rsid w:val="00621983"/>
    <w:rsid w:val="00621B94"/>
    <w:rsid w:val="006243DA"/>
    <w:rsid w:val="00627B73"/>
    <w:rsid w:val="00627D04"/>
    <w:rsid w:val="006340E3"/>
    <w:rsid w:val="006414D4"/>
    <w:rsid w:val="0064291D"/>
    <w:rsid w:val="00645467"/>
    <w:rsid w:val="00651B4C"/>
    <w:rsid w:val="0065703D"/>
    <w:rsid w:val="00661274"/>
    <w:rsid w:val="00661C37"/>
    <w:rsid w:val="006649B0"/>
    <w:rsid w:val="00666129"/>
    <w:rsid w:val="00667DD0"/>
    <w:rsid w:val="0067022C"/>
    <w:rsid w:val="006707D3"/>
    <w:rsid w:val="00674F84"/>
    <w:rsid w:val="00675FED"/>
    <w:rsid w:val="00680D4C"/>
    <w:rsid w:val="006822A3"/>
    <w:rsid w:val="00683944"/>
    <w:rsid w:val="00684C67"/>
    <w:rsid w:val="00684CD2"/>
    <w:rsid w:val="00684D2A"/>
    <w:rsid w:val="00685BA6"/>
    <w:rsid w:val="00687C3A"/>
    <w:rsid w:val="0069472B"/>
    <w:rsid w:val="00694C0C"/>
    <w:rsid w:val="00695587"/>
    <w:rsid w:val="006A2D69"/>
    <w:rsid w:val="006A40EF"/>
    <w:rsid w:val="006A44C4"/>
    <w:rsid w:val="006B0085"/>
    <w:rsid w:val="006B0B50"/>
    <w:rsid w:val="006B58EE"/>
    <w:rsid w:val="006C0F39"/>
    <w:rsid w:val="006C2D00"/>
    <w:rsid w:val="006C3892"/>
    <w:rsid w:val="006C3C2B"/>
    <w:rsid w:val="006C65B6"/>
    <w:rsid w:val="006D3AED"/>
    <w:rsid w:val="006D4361"/>
    <w:rsid w:val="006D68CD"/>
    <w:rsid w:val="006D7D13"/>
    <w:rsid w:val="006E1931"/>
    <w:rsid w:val="006E300B"/>
    <w:rsid w:val="006E778A"/>
    <w:rsid w:val="006E7CDC"/>
    <w:rsid w:val="006F22A3"/>
    <w:rsid w:val="006F3DF3"/>
    <w:rsid w:val="00700137"/>
    <w:rsid w:val="007035C9"/>
    <w:rsid w:val="0070482B"/>
    <w:rsid w:val="007110F1"/>
    <w:rsid w:val="00713253"/>
    <w:rsid w:val="007140FF"/>
    <w:rsid w:val="00715AD0"/>
    <w:rsid w:val="0071720C"/>
    <w:rsid w:val="00717914"/>
    <w:rsid w:val="00721E84"/>
    <w:rsid w:val="00732536"/>
    <w:rsid w:val="007344BD"/>
    <w:rsid w:val="007372A2"/>
    <w:rsid w:val="00744306"/>
    <w:rsid w:val="00747982"/>
    <w:rsid w:val="00750370"/>
    <w:rsid w:val="007503D6"/>
    <w:rsid w:val="0075438D"/>
    <w:rsid w:val="007656BA"/>
    <w:rsid w:val="007674B8"/>
    <w:rsid w:val="00781EC4"/>
    <w:rsid w:val="00782D1E"/>
    <w:rsid w:val="007830B2"/>
    <w:rsid w:val="00785E19"/>
    <w:rsid w:val="007917CC"/>
    <w:rsid w:val="0079391B"/>
    <w:rsid w:val="00794D16"/>
    <w:rsid w:val="00795721"/>
    <w:rsid w:val="007A0600"/>
    <w:rsid w:val="007A46E0"/>
    <w:rsid w:val="007B03E6"/>
    <w:rsid w:val="007B3E19"/>
    <w:rsid w:val="007C29EC"/>
    <w:rsid w:val="007E7E7D"/>
    <w:rsid w:val="007F1457"/>
    <w:rsid w:val="007F3DBD"/>
    <w:rsid w:val="007F4EF5"/>
    <w:rsid w:val="007F7E16"/>
    <w:rsid w:val="00802316"/>
    <w:rsid w:val="008139F7"/>
    <w:rsid w:val="00817A37"/>
    <w:rsid w:val="00826040"/>
    <w:rsid w:val="00832D84"/>
    <w:rsid w:val="00833634"/>
    <w:rsid w:val="008366DE"/>
    <w:rsid w:val="0083673D"/>
    <w:rsid w:val="00840915"/>
    <w:rsid w:val="00840C98"/>
    <w:rsid w:val="00843E1B"/>
    <w:rsid w:val="008455E4"/>
    <w:rsid w:val="00850504"/>
    <w:rsid w:val="008622EA"/>
    <w:rsid w:val="008630FF"/>
    <w:rsid w:val="00863E7E"/>
    <w:rsid w:val="00867825"/>
    <w:rsid w:val="00872CEF"/>
    <w:rsid w:val="0087371D"/>
    <w:rsid w:val="00873D47"/>
    <w:rsid w:val="00882A85"/>
    <w:rsid w:val="00883ECC"/>
    <w:rsid w:val="00884BA7"/>
    <w:rsid w:val="00886AA7"/>
    <w:rsid w:val="00887C93"/>
    <w:rsid w:val="0089473B"/>
    <w:rsid w:val="00896D99"/>
    <w:rsid w:val="008A05E7"/>
    <w:rsid w:val="008A2DC0"/>
    <w:rsid w:val="008A3E0A"/>
    <w:rsid w:val="008A416A"/>
    <w:rsid w:val="008A4DFC"/>
    <w:rsid w:val="008C00ED"/>
    <w:rsid w:val="008C2891"/>
    <w:rsid w:val="008D02AD"/>
    <w:rsid w:val="008D266E"/>
    <w:rsid w:val="008D3AD7"/>
    <w:rsid w:val="008D6285"/>
    <w:rsid w:val="008E142C"/>
    <w:rsid w:val="008E1969"/>
    <w:rsid w:val="008E40D4"/>
    <w:rsid w:val="008E59D4"/>
    <w:rsid w:val="008E5F6A"/>
    <w:rsid w:val="008E77D7"/>
    <w:rsid w:val="008F4ADA"/>
    <w:rsid w:val="008F4F98"/>
    <w:rsid w:val="00901EE8"/>
    <w:rsid w:val="00907507"/>
    <w:rsid w:val="00907AC5"/>
    <w:rsid w:val="009106E1"/>
    <w:rsid w:val="009135FB"/>
    <w:rsid w:val="00921A11"/>
    <w:rsid w:val="00952811"/>
    <w:rsid w:val="009529FE"/>
    <w:rsid w:val="0095315A"/>
    <w:rsid w:val="00965027"/>
    <w:rsid w:val="00973445"/>
    <w:rsid w:val="00973777"/>
    <w:rsid w:val="0097436D"/>
    <w:rsid w:val="009801DE"/>
    <w:rsid w:val="00981517"/>
    <w:rsid w:val="009846CA"/>
    <w:rsid w:val="00984D93"/>
    <w:rsid w:val="0098666E"/>
    <w:rsid w:val="00987868"/>
    <w:rsid w:val="0099272B"/>
    <w:rsid w:val="009935A7"/>
    <w:rsid w:val="009936CB"/>
    <w:rsid w:val="00993D62"/>
    <w:rsid w:val="00997772"/>
    <w:rsid w:val="009A2A34"/>
    <w:rsid w:val="009A60D8"/>
    <w:rsid w:val="009A6385"/>
    <w:rsid w:val="009B2242"/>
    <w:rsid w:val="009B6E3C"/>
    <w:rsid w:val="009C0722"/>
    <w:rsid w:val="009C16D9"/>
    <w:rsid w:val="009C16ED"/>
    <w:rsid w:val="009C6545"/>
    <w:rsid w:val="009C7F16"/>
    <w:rsid w:val="009D72B3"/>
    <w:rsid w:val="009E36EA"/>
    <w:rsid w:val="009E7112"/>
    <w:rsid w:val="009F1762"/>
    <w:rsid w:val="009F1DE2"/>
    <w:rsid w:val="009F6C1B"/>
    <w:rsid w:val="00A11DC4"/>
    <w:rsid w:val="00A14F83"/>
    <w:rsid w:val="00A20993"/>
    <w:rsid w:val="00A23DAB"/>
    <w:rsid w:val="00A25CB8"/>
    <w:rsid w:val="00A26040"/>
    <w:rsid w:val="00A30179"/>
    <w:rsid w:val="00A31672"/>
    <w:rsid w:val="00A36DF9"/>
    <w:rsid w:val="00A37930"/>
    <w:rsid w:val="00A41C3C"/>
    <w:rsid w:val="00A41C81"/>
    <w:rsid w:val="00A458BB"/>
    <w:rsid w:val="00A47060"/>
    <w:rsid w:val="00A5363E"/>
    <w:rsid w:val="00A53BBD"/>
    <w:rsid w:val="00A553B6"/>
    <w:rsid w:val="00A5740D"/>
    <w:rsid w:val="00A57438"/>
    <w:rsid w:val="00A57D6F"/>
    <w:rsid w:val="00A60604"/>
    <w:rsid w:val="00A60A5D"/>
    <w:rsid w:val="00A66E1E"/>
    <w:rsid w:val="00A7069C"/>
    <w:rsid w:val="00A70BE5"/>
    <w:rsid w:val="00A73C02"/>
    <w:rsid w:val="00A77B66"/>
    <w:rsid w:val="00A934B2"/>
    <w:rsid w:val="00A977A1"/>
    <w:rsid w:val="00AA018F"/>
    <w:rsid w:val="00AA3F4C"/>
    <w:rsid w:val="00AA6246"/>
    <w:rsid w:val="00AA6E50"/>
    <w:rsid w:val="00AB0A98"/>
    <w:rsid w:val="00AB3A17"/>
    <w:rsid w:val="00AC083D"/>
    <w:rsid w:val="00AC1D5D"/>
    <w:rsid w:val="00AC6D7B"/>
    <w:rsid w:val="00AD1D1E"/>
    <w:rsid w:val="00AD2C45"/>
    <w:rsid w:val="00AD6CDA"/>
    <w:rsid w:val="00AE1F8F"/>
    <w:rsid w:val="00AE380E"/>
    <w:rsid w:val="00AE4F7A"/>
    <w:rsid w:val="00AE5C66"/>
    <w:rsid w:val="00AE7468"/>
    <w:rsid w:val="00AF09B6"/>
    <w:rsid w:val="00AF393D"/>
    <w:rsid w:val="00B00FE2"/>
    <w:rsid w:val="00B04B65"/>
    <w:rsid w:val="00B066F1"/>
    <w:rsid w:val="00B10D5B"/>
    <w:rsid w:val="00B1666B"/>
    <w:rsid w:val="00B20A54"/>
    <w:rsid w:val="00B210D9"/>
    <w:rsid w:val="00B267D2"/>
    <w:rsid w:val="00B436A6"/>
    <w:rsid w:val="00B4530C"/>
    <w:rsid w:val="00B4683A"/>
    <w:rsid w:val="00B50E7D"/>
    <w:rsid w:val="00B52F12"/>
    <w:rsid w:val="00B53C7B"/>
    <w:rsid w:val="00B561DC"/>
    <w:rsid w:val="00B57F9F"/>
    <w:rsid w:val="00B6362D"/>
    <w:rsid w:val="00B639AB"/>
    <w:rsid w:val="00B6693A"/>
    <w:rsid w:val="00B70590"/>
    <w:rsid w:val="00B74398"/>
    <w:rsid w:val="00B806C9"/>
    <w:rsid w:val="00B825EB"/>
    <w:rsid w:val="00B86340"/>
    <w:rsid w:val="00B867A0"/>
    <w:rsid w:val="00B92370"/>
    <w:rsid w:val="00B9445F"/>
    <w:rsid w:val="00B94816"/>
    <w:rsid w:val="00BA7CDC"/>
    <w:rsid w:val="00BB1D1B"/>
    <w:rsid w:val="00BB3EA9"/>
    <w:rsid w:val="00BB74A0"/>
    <w:rsid w:val="00BC0AD1"/>
    <w:rsid w:val="00BC3000"/>
    <w:rsid w:val="00BC36E5"/>
    <w:rsid w:val="00BC58D0"/>
    <w:rsid w:val="00BC65BC"/>
    <w:rsid w:val="00BE1B3A"/>
    <w:rsid w:val="00BE2DC4"/>
    <w:rsid w:val="00BE5615"/>
    <w:rsid w:val="00BF1A7C"/>
    <w:rsid w:val="00BF29C6"/>
    <w:rsid w:val="00C11766"/>
    <w:rsid w:val="00C15783"/>
    <w:rsid w:val="00C27767"/>
    <w:rsid w:val="00C277C3"/>
    <w:rsid w:val="00C30E3A"/>
    <w:rsid w:val="00C317C2"/>
    <w:rsid w:val="00C33903"/>
    <w:rsid w:val="00C33BB3"/>
    <w:rsid w:val="00C3459A"/>
    <w:rsid w:val="00C35883"/>
    <w:rsid w:val="00C4244E"/>
    <w:rsid w:val="00C43936"/>
    <w:rsid w:val="00C44882"/>
    <w:rsid w:val="00C4518C"/>
    <w:rsid w:val="00C67415"/>
    <w:rsid w:val="00C67F48"/>
    <w:rsid w:val="00C720DD"/>
    <w:rsid w:val="00C730BD"/>
    <w:rsid w:val="00C8323E"/>
    <w:rsid w:val="00C8339C"/>
    <w:rsid w:val="00C8469E"/>
    <w:rsid w:val="00CA036B"/>
    <w:rsid w:val="00CA193C"/>
    <w:rsid w:val="00CA2AD4"/>
    <w:rsid w:val="00CA5783"/>
    <w:rsid w:val="00CB0478"/>
    <w:rsid w:val="00CB130F"/>
    <w:rsid w:val="00CB27E9"/>
    <w:rsid w:val="00CB2F1B"/>
    <w:rsid w:val="00CB6D97"/>
    <w:rsid w:val="00CC1E5A"/>
    <w:rsid w:val="00CC7D20"/>
    <w:rsid w:val="00CD0568"/>
    <w:rsid w:val="00CE12F4"/>
    <w:rsid w:val="00CF4449"/>
    <w:rsid w:val="00CF5CDC"/>
    <w:rsid w:val="00D1139A"/>
    <w:rsid w:val="00D150F4"/>
    <w:rsid w:val="00D1567A"/>
    <w:rsid w:val="00D17ED9"/>
    <w:rsid w:val="00D323EA"/>
    <w:rsid w:val="00D449D5"/>
    <w:rsid w:val="00D46F38"/>
    <w:rsid w:val="00D47145"/>
    <w:rsid w:val="00D5162B"/>
    <w:rsid w:val="00D51CF4"/>
    <w:rsid w:val="00D52CFC"/>
    <w:rsid w:val="00D5375C"/>
    <w:rsid w:val="00D54072"/>
    <w:rsid w:val="00D560E0"/>
    <w:rsid w:val="00D57328"/>
    <w:rsid w:val="00D61481"/>
    <w:rsid w:val="00D6251D"/>
    <w:rsid w:val="00D63260"/>
    <w:rsid w:val="00D655F8"/>
    <w:rsid w:val="00D724C7"/>
    <w:rsid w:val="00D800BE"/>
    <w:rsid w:val="00D805FE"/>
    <w:rsid w:val="00D85976"/>
    <w:rsid w:val="00D85F18"/>
    <w:rsid w:val="00D86B7A"/>
    <w:rsid w:val="00D904AC"/>
    <w:rsid w:val="00DA0ABC"/>
    <w:rsid w:val="00DA20BD"/>
    <w:rsid w:val="00DB096D"/>
    <w:rsid w:val="00DB1C46"/>
    <w:rsid w:val="00DB2060"/>
    <w:rsid w:val="00DB70F7"/>
    <w:rsid w:val="00DB7F66"/>
    <w:rsid w:val="00DC498F"/>
    <w:rsid w:val="00DC6D94"/>
    <w:rsid w:val="00DD67A1"/>
    <w:rsid w:val="00DD682E"/>
    <w:rsid w:val="00DD7CB9"/>
    <w:rsid w:val="00DE0134"/>
    <w:rsid w:val="00DE0912"/>
    <w:rsid w:val="00DE5D4F"/>
    <w:rsid w:val="00E110DE"/>
    <w:rsid w:val="00E1258D"/>
    <w:rsid w:val="00E206F1"/>
    <w:rsid w:val="00E31F30"/>
    <w:rsid w:val="00E344C4"/>
    <w:rsid w:val="00E34E7F"/>
    <w:rsid w:val="00E41E3D"/>
    <w:rsid w:val="00E43224"/>
    <w:rsid w:val="00E43505"/>
    <w:rsid w:val="00E47CB8"/>
    <w:rsid w:val="00E502CF"/>
    <w:rsid w:val="00E50B65"/>
    <w:rsid w:val="00E51CD7"/>
    <w:rsid w:val="00E559D3"/>
    <w:rsid w:val="00E63966"/>
    <w:rsid w:val="00E749E3"/>
    <w:rsid w:val="00E83396"/>
    <w:rsid w:val="00E9017D"/>
    <w:rsid w:val="00E91856"/>
    <w:rsid w:val="00E92203"/>
    <w:rsid w:val="00E93128"/>
    <w:rsid w:val="00E974A5"/>
    <w:rsid w:val="00EA18FB"/>
    <w:rsid w:val="00EA274C"/>
    <w:rsid w:val="00EB3475"/>
    <w:rsid w:val="00EB38ED"/>
    <w:rsid w:val="00EB3E99"/>
    <w:rsid w:val="00EB59AD"/>
    <w:rsid w:val="00EC70F2"/>
    <w:rsid w:val="00ED1E40"/>
    <w:rsid w:val="00ED333E"/>
    <w:rsid w:val="00ED6C77"/>
    <w:rsid w:val="00EE0A26"/>
    <w:rsid w:val="00EE26F8"/>
    <w:rsid w:val="00EE2AF0"/>
    <w:rsid w:val="00EE5DAA"/>
    <w:rsid w:val="00EF605F"/>
    <w:rsid w:val="00EF6075"/>
    <w:rsid w:val="00EF615A"/>
    <w:rsid w:val="00F0041E"/>
    <w:rsid w:val="00F0043F"/>
    <w:rsid w:val="00F00886"/>
    <w:rsid w:val="00F015DC"/>
    <w:rsid w:val="00F0207A"/>
    <w:rsid w:val="00F069A0"/>
    <w:rsid w:val="00F07441"/>
    <w:rsid w:val="00F11D28"/>
    <w:rsid w:val="00F13DB3"/>
    <w:rsid w:val="00F20384"/>
    <w:rsid w:val="00F21A41"/>
    <w:rsid w:val="00F23709"/>
    <w:rsid w:val="00F243DC"/>
    <w:rsid w:val="00F25648"/>
    <w:rsid w:val="00F30316"/>
    <w:rsid w:val="00F32644"/>
    <w:rsid w:val="00F33FED"/>
    <w:rsid w:val="00F36FDC"/>
    <w:rsid w:val="00F372EC"/>
    <w:rsid w:val="00F3741A"/>
    <w:rsid w:val="00F46FC3"/>
    <w:rsid w:val="00F723B5"/>
    <w:rsid w:val="00F80D12"/>
    <w:rsid w:val="00F904C1"/>
    <w:rsid w:val="00F966BB"/>
    <w:rsid w:val="00FA3B2E"/>
    <w:rsid w:val="00FA4015"/>
    <w:rsid w:val="00FA5151"/>
    <w:rsid w:val="00FB13AE"/>
    <w:rsid w:val="00FB21C1"/>
    <w:rsid w:val="00FB28A1"/>
    <w:rsid w:val="00FB5311"/>
    <w:rsid w:val="00FB5573"/>
    <w:rsid w:val="00FB5845"/>
    <w:rsid w:val="00FB7EA2"/>
    <w:rsid w:val="00FC4A10"/>
    <w:rsid w:val="00FC7416"/>
    <w:rsid w:val="00FD1E48"/>
    <w:rsid w:val="00FD2E18"/>
    <w:rsid w:val="00FD3646"/>
    <w:rsid w:val="00FE2391"/>
    <w:rsid w:val="00FE29D6"/>
    <w:rsid w:val="00FE44BA"/>
    <w:rsid w:val="00FE5A25"/>
    <w:rsid w:val="00FF3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E6"/>
    <w:rPr>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B03E6"/>
    <w:pPr>
      <w:ind w:firstLine="851"/>
      <w:jc w:val="both"/>
    </w:pPr>
  </w:style>
  <w:style w:type="paragraph" w:styleId="3">
    <w:name w:val="Body Text 3"/>
    <w:basedOn w:val="a"/>
    <w:rsid w:val="007B03E6"/>
    <w:pPr>
      <w:suppressAutoHyphens/>
      <w:jc w:val="center"/>
    </w:pPr>
    <w:rPr>
      <w:b/>
      <w:sz w:val="34"/>
    </w:rPr>
  </w:style>
  <w:style w:type="paragraph" w:styleId="a4">
    <w:name w:val="header"/>
    <w:basedOn w:val="a"/>
    <w:rsid w:val="007B03E6"/>
    <w:pPr>
      <w:tabs>
        <w:tab w:val="center" w:pos="4677"/>
        <w:tab w:val="right" w:pos="9355"/>
      </w:tabs>
    </w:pPr>
  </w:style>
  <w:style w:type="character" w:styleId="a5">
    <w:name w:val="page number"/>
    <w:basedOn w:val="a0"/>
    <w:rsid w:val="007B03E6"/>
  </w:style>
  <w:style w:type="paragraph" w:customStyle="1" w:styleId="a6">
    <w:name w:val="Стиль Знак"/>
    <w:basedOn w:val="a"/>
    <w:rsid w:val="006E778A"/>
    <w:rPr>
      <w:rFonts w:ascii="Verdana" w:hAnsi="Verdana" w:cs="Verdana"/>
      <w:sz w:val="20"/>
      <w:lang w:val="en-US" w:eastAsia="en-US"/>
    </w:rPr>
  </w:style>
  <w:style w:type="paragraph" w:customStyle="1" w:styleId="a7">
    <w:name w:val="Нормальний текст"/>
    <w:basedOn w:val="a"/>
    <w:rsid w:val="0043072E"/>
    <w:pPr>
      <w:spacing w:before="120"/>
      <w:ind w:firstLine="567"/>
    </w:pPr>
    <w:rPr>
      <w:rFonts w:ascii="Antiqua" w:hAnsi="Antiqua"/>
      <w:sz w:val="26"/>
    </w:rPr>
  </w:style>
  <w:style w:type="paragraph" w:customStyle="1" w:styleId="a8">
    <w:name w:val="Знак"/>
    <w:basedOn w:val="a"/>
    <w:rsid w:val="001B75B4"/>
    <w:rPr>
      <w:rFonts w:ascii="Verdana" w:hAnsi="Verdana" w:cs="Verdana"/>
      <w:sz w:val="20"/>
      <w:lang w:val="en-US" w:eastAsia="en-US"/>
    </w:rPr>
  </w:style>
  <w:style w:type="paragraph" w:customStyle="1" w:styleId="a9">
    <w:name w:val="Знак Знак"/>
    <w:basedOn w:val="a"/>
    <w:rsid w:val="001B75B4"/>
    <w:rPr>
      <w:rFonts w:ascii="Verdana" w:hAnsi="Verdana" w:cs="Verdana"/>
      <w:sz w:val="20"/>
      <w:lang w:val="en-US" w:eastAsia="en-US"/>
    </w:rPr>
  </w:style>
  <w:style w:type="paragraph" w:customStyle="1" w:styleId="aa">
    <w:name w:val="Знак Знак Знак Знак"/>
    <w:basedOn w:val="a"/>
    <w:rsid w:val="00212515"/>
    <w:rPr>
      <w:rFonts w:ascii="Verdana" w:hAnsi="Verdana" w:cs="Verdana"/>
      <w:sz w:val="20"/>
      <w:lang w:val="en-US" w:eastAsia="en-US"/>
    </w:rPr>
  </w:style>
  <w:style w:type="paragraph" w:styleId="ab">
    <w:name w:val="Balloon Text"/>
    <w:basedOn w:val="a"/>
    <w:semiHidden/>
    <w:rsid w:val="00F0207A"/>
    <w:rPr>
      <w:rFonts w:ascii="Tahoma" w:hAnsi="Tahoma" w:cs="Tahoma"/>
      <w:sz w:val="16"/>
      <w:szCs w:val="16"/>
    </w:rPr>
  </w:style>
  <w:style w:type="paragraph" w:styleId="2">
    <w:name w:val="Body Text Indent 2"/>
    <w:basedOn w:val="a"/>
    <w:rsid w:val="00D61481"/>
    <w:pPr>
      <w:spacing w:after="120" w:line="480" w:lineRule="auto"/>
      <w:ind w:left="283"/>
    </w:pPr>
  </w:style>
  <w:style w:type="paragraph" w:styleId="30">
    <w:name w:val="Body Text Indent 3"/>
    <w:basedOn w:val="a"/>
    <w:rsid w:val="00F0041E"/>
    <w:pPr>
      <w:spacing w:after="120"/>
      <w:ind w:left="283"/>
    </w:pPr>
    <w:rPr>
      <w:sz w:val="16"/>
      <w:szCs w:val="16"/>
    </w:rPr>
  </w:style>
  <w:style w:type="paragraph" w:styleId="ac">
    <w:name w:val="footnote text"/>
    <w:basedOn w:val="a"/>
    <w:semiHidden/>
    <w:rsid w:val="00F0041E"/>
    <w:rPr>
      <w:sz w:val="20"/>
      <w:lang w:val="en-US"/>
    </w:rPr>
  </w:style>
  <w:style w:type="character" w:styleId="ad">
    <w:name w:val="footnote reference"/>
    <w:semiHidden/>
    <w:rsid w:val="00F0041E"/>
    <w:rPr>
      <w:vertAlign w:val="superscript"/>
    </w:rPr>
  </w:style>
  <w:style w:type="table" w:styleId="ae">
    <w:name w:val="Table Grid"/>
    <w:basedOn w:val="a1"/>
    <w:rsid w:val="00D44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A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paragraph" w:styleId="20">
    <w:name w:val="Body Text 2"/>
    <w:basedOn w:val="a"/>
    <w:rsid w:val="0016295B"/>
    <w:pPr>
      <w:spacing w:after="120" w:line="480" w:lineRule="auto"/>
    </w:pPr>
  </w:style>
  <w:style w:type="paragraph" w:styleId="af">
    <w:name w:val="Normal Indent"/>
    <w:basedOn w:val="a"/>
    <w:rsid w:val="00C33903"/>
    <w:pPr>
      <w:ind w:left="708"/>
    </w:pPr>
    <w:rPr>
      <w:sz w:val="20"/>
      <w:lang w:eastAsia="uk-UA"/>
    </w:rPr>
  </w:style>
  <w:style w:type="paragraph" w:customStyle="1" w:styleId="af0">
    <w:name w:val="Назва документа"/>
    <w:basedOn w:val="a"/>
    <w:next w:val="a"/>
    <w:rsid w:val="003A3530"/>
    <w:pPr>
      <w:keepNext/>
      <w:keepLines/>
      <w:spacing w:before="240" w:after="240"/>
      <w:jc w:val="center"/>
    </w:pPr>
    <w:rPr>
      <w:rFonts w:ascii="Antiqua" w:hAnsi="Antiqua"/>
      <w:b/>
      <w:sz w:val="26"/>
    </w:rPr>
  </w:style>
  <w:style w:type="character" w:customStyle="1" w:styleId="rvts0">
    <w:name w:val="rvts0"/>
    <w:basedOn w:val="a0"/>
    <w:rsid w:val="002B4952"/>
  </w:style>
  <w:style w:type="character" w:customStyle="1" w:styleId="FontStyle11">
    <w:name w:val="Font Style11"/>
    <w:rsid w:val="00123F52"/>
    <w:rPr>
      <w:rFonts w:ascii="Times New Roman" w:hAnsi="Times New Roman" w:cs="Times New Roman"/>
      <w:sz w:val="22"/>
      <w:szCs w:val="22"/>
    </w:rPr>
  </w:style>
  <w:style w:type="paragraph" w:styleId="af1">
    <w:name w:val="No Spacing"/>
    <w:qFormat/>
    <w:rsid w:val="00AE380E"/>
    <w:rPr>
      <w:rFonts w:eastAsia="Calibri"/>
      <w:sz w:val="28"/>
      <w:szCs w:val="28"/>
      <w:lang w:eastAsia="en-US" w:bidi="ar-SA"/>
    </w:rPr>
  </w:style>
  <w:style w:type="character" w:customStyle="1" w:styleId="rvts23">
    <w:name w:val="rvts23"/>
    <w:basedOn w:val="a0"/>
    <w:rsid w:val="00113009"/>
  </w:style>
  <w:style w:type="character" w:styleId="af2">
    <w:name w:val="Hyperlink"/>
    <w:rsid w:val="00E1258D"/>
    <w:rPr>
      <w:color w:val="0000FF"/>
      <w:u w:val="single"/>
    </w:rPr>
  </w:style>
  <w:style w:type="paragraph" w:customStyle="1" w:styleId="rvps7">
    <w:name w:val="rvps7"/>
    <w:basedOn w:val="a"/>
    <w:rsid w:val="00E502CF"/>
    <w:pPr>
      <w:spacing w:before="100" w:beforeAutospacing="1" w:after="100" w:afterAutospacing="1"/>
    </w:pPr>
    <w:rPr>
      <w:sz w:val="24"/>
      <w:szCs w:val="24"/>
      <w:lang w:val="ru-RU"/>
    </w:rPr>
  </w:style>
  <w:style w:type="character" w:customStyle="1" w:styleId="rvts9">
    <w:name w:val="rvts9"/>
    <w:basedOn w:val="a0"/>
    <w:rsid w:val="00E502CF"/>
  </w:style>
  <w:style w:type="paragraph" w:customStyle="1" w:styleId="rvps6">
    <w:name w:val="rvps6"/>
    <w:basedOn w:val="a"/>
    <w:rsid w:val="00E502CF"/>
    <w:pPr>
      <w:spacing w:before="100" w:beforeAutospacing="1" w:after="100" w:afterAutospacing="1"/>
    </w:pPr>
    <w:rPr>
      <w:sz w:val="24"/>
      <w:szCs w:val="24"/>
      <w:lang w:val="ru-RU"/>
    </w:rPr>
  </w:style>
  <w:style w:type="paragraph" w:customStyle="1" w:styleId="rvps2">
    <w:name w:val="rvps2"/>
    <w:basedOn w:val="a"/>
    <w:rsid w:val="00507D28"/>
    <w:pPr>
      <w:spacing w:before="100" w:beforeAutospacing="1" w:after="100" w:afterAutospacing="1"/>
    </w:pPr>
    <w:rPr>
      <w:sz w:val="24"/>
      <w:szCs w:val="24"/>
      <w:lang w:val="ru-RU"/>
    </w:rPr>
  </w:style>
  <w:style w:type="paragraph" w:customStyle="1" w:styleId="rvps14">
    <w:name w:val="rvps14"/>
    <w:basedOn w:val="a"/>
    <w:rsid w:val="005D13F4"/>
    <w:pPr>
      <w:spacing w:before="100" w:beforeAutospacing="1" w:after="100" w:afterAutospacing="1"/>
    </w:pPr>
    <w:rPr>
      <w:sz w:val="24"/>
      <w:szCs w:val="24"/>
      <w:lang w:val="ru-RU"/>
    </w:rPr>
  </w:style>
  <w:style w:type="paragraph" w:styleId="af3">
    <w:name w:val="footer"/>
    <w:basedOn w:val="a"/>
    <w:rsid w:val="00A458BB"/>
    <w:pPr>
      <w:tabs>
        <w:tab w:val="center" w:pos="4677"/>
        <w:tab w:val="right" w:pos="9355"/>
      </w:tabs>
    </w:pPr>
  </w:style>
  <w:style w:type="character" w:customStyle="1" w:styleId="rvts15">
    <w:name w:val="rvts15"/>
    <w:basedOn w:val="a0"/>
    <w:rsid w:val="00687C3A"/>
  </w:style>
  <w:style w:type="paragraph" w:customStyle="1" w:styleId="rvps12">
    <w:name w:val="rvps12"/>
    <w:basedOn w:val="a"/>
    <w:rsid w:val="00687C3A"/>
    <w:pPr>
      <w:spacing w:before="100" w:beforeAutospacing="1" w:after="100" w:afterAutospacing="1"/>
    </w:pPr>
    <w:rPr>
      <w:sz w:val="24"/>
      <w:szCs w:val="24"/>
      <w:lang w:val="ru-RU"/>
    </w:rPr>
  </w:style>
  <w:style w:type="paragraph" w:customStyle="1" w:styleId="rvps3">
    <w:name w:val="rvps3"/>
    <w:basedOn w:val="a"/>
    <w:rsid w:val="00687C3A"/>
    <w:pPr>
      <w:spacing w:before="100" w:beforeAutospacing="1" w:after="100" w:afterAutospacing="1"/>
    </w:pPr>
    <w:rPr>
      <w:sz w:val="24"/>
      <w:szCs w:val="24"/>
      <w:lang w:val="ru-RU"/>
    </w:rPr>
  </w:style>
  <w:style w:type="paragraph" w:customStyle="1" w:styleId="rvps8">
    <w:name w:val="rvps8"/>
    <w:basedOn w:val="a"/>
    <w:rsid w:val="00687C3A"/>
    <w:pPr>
      <w:spacing w:before="100" w:beforeAutospacing="1" w:after="100" w:afterAutospacing="1"/>
    </w:pPr>
    <w:rPr>
      <w:sz w:val="24"/>
      <w:szCs w:val="24"/>
      <w:lang w:val="ru-RU"/>
    </w:rPr>
  </w:style>
  <w:style w:type="character" w:customStyle="1" w:styleId="rvts82">
    <w:name w:val="rvts82"/>
    <w:basedOn w:val="a0"/>
    <w:rsid w:val="00687C3A"/>
  </w:style>
  <w:style w:type="character" w:customStyle="1" w:styleId="rvts58">
    <w:name w:val="rvts58"/>
    <w:basedOn w:val="a0"/>
    <w:rsid w:val="00687C3A"/>
  </w:style>
  <w:style w:type="character" w:customStyle="1" w:styleId="rvts11">
    <w:name w:val="rvts11"/>
    <w:basedOn w:val="a0"/>
    <w:rsid w:val="00687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style>
  <w:style w:type="paragraph" w:styleId="3">
    <w:name w:val="Body Text 3"/>
    <w:basedOn w:val="a"/>
    <w:pPr>
      <w:suppressAutoHyphens/>
      <w:jc w:val="center"/>
    </w:pPr>
    <w:rPr>
      <w:b/>
      <w:sz w:val="34"/>
    </w:rPr>
  </w:style>
  <w:style w:type="paragraph" w:styleId="a4">
    <w:name w:val="header"/>
    <w:basedOn w:val="a"/>
    <w:pPr>
      <w:tabs>
        <w:tab w:val="center" w:pos="4677"/>
        <w:tab w:val="right" w:pos="9355"/>
      </w:tabs>
    </w:pPr>
  </w:style>
  <w:style w:type="character" w:styleId="a5">
    <w:name w:val="page number"/>
    <w:basedOn w:val="a0"/>
  </w:style>
  <w:style w:type="paragraph" w:customStyle="1" w:styleId="a6">
    <w:name w:val="Стиль Знак"/>
    <w:basedOn w:val="a"/>
    <w:rsid w:val="006E778A"/>
    <w:rPr>
      <w:rFonts w:ascii="Verdana" w:hAnsi="Verdana" w:cs="Verdana"/>
      <w:sz w:val="20"/>
      <w:lang w:val="en-US" w:eastAsia="en-US"/>
    </w:rPr>
  </w:style>
  <w:style w:type="paragraph" w:customStyle="1" w:styleId="a7">
    <w:name w:val="Нормальний текст"/>
    <w:basedOn w:val="a"/>
    <w:rsid w:val="0043072E"/>
    <w:pPr>
      <w:spacing w:before="120"/>
      <w:ind w:firstLine="567"/>
    </w:pPr>
    <w:rPr>
      <w:rFonts w:ascii="Antiqua" w:hAnsi="Antiqua"/>
      <w:sz w:val="26"/>
    </w:rPr>
  </w:style>
  <w:style w:type="paragraph" w:customStyle="1" w:styleId="a8">
    <w:name w:val="Знак"/>
    <w:basedOn w:val="a"/>
    <w:rsid w:val="001B75B4"/>
    <w:rPr>
      <w:rFonts w:ascii="Verdana" w:hAnsi="Verdana" w:cs="Verdana"/>
      <w:sz w:val="20"/>
      <w:lang w:val="en-US" w:eastAsia="en-US"/>
    </w:rPr>
  </w:style>
  <w:style w:type="paragraph" w:customStyle="1" w:styleId="a9">
    <w:name w:val="Знак Знак"/>
    <w:basedOn w:val="a"/>
    <w:rsid w:val="001B75B4"/>
    <w:rPr>
      <w:rFonts w:ascii="Verdana" w:hAnsi="Verdana" w:cs="Verdana"/>
      <w:sz w:val="20"/>
      <w:lang w:val="en-US" w:eastAsia="en-US"/>
    </w:rPr>
  </w:style>
  <w:style w:type="paragraph" w:customStyle="1" w:styleId="aa">
    <w:name w:val="Знак Знак Знак Знак"/>
    <w:basedOn w:val="a"/>
    <w:rsid w:val="00212515"/>
    <w:rPr>
      <w:rFonts w:ascii="Verdana" w:hAnsi="Verdana" w:cs="Verdana"/>
      <w:sz w:val="20"/>
      <w:lang w:val="en-US" w:eastAsia="en-US"/>
    </w:rPr>
  </w:style>
  <w:style w:type="paragraph" w:styleId="ab">
    <w:name w:val="Balloon Text"/>
    <w:basedOn w:val="a"/>
    <w:semiHidden/>
    <w:rsid w:val="00F0207A"/>
    <w:rPr>
      <w:rFonts w:ascii="Tahoma" w:hAnsi="Tahoma" w:cs="Tahoma"/>
      <w:sz w:val="16"/>
      <w:szCs w:val="16"/>
    </w:rPr>
  </w:style>
  <w:style w:type="paragraph" w:styleId="2">
    <w:name w:val="Body Text Indent 2"/>
    <w:basedOn w:val="a"/>
    <w:rsid w:val="00D61481"/>
    <w:pPr>
      <w:spacing w:after="120" w:line="480" w:lineRule="auto"/>
      <w:ind w:left="283"/>
    </w:pPr>
  </w:style>
  <w:style w:type="paragraph" w:styleId="30">
    <w:name w:val="Body Text Indent 3"/>
    <w:basedOn w:val="a"/>
    <w:rsid w:val="00F0041E"/>
    <w:pPr>
      <w:spacing w:after="120"/>
      <w:ind w:left="283"/>
    </w:pPr>
    <w:rPr>
      <w:sz w:val="16"/>
      <w:szCs w:val="16"/>
    </w:rPr>
  </w:style>
  <w:style w:type="paragraph" w:styleId="ac">
    <w:name w:val="footnote text"/>
    <w:basedOn w:val="a"/>
    <w:semiHidden/>
    <w:rsid w:val="00F0041E"/>
    <w:rPr>
      <w:sz w:val="20"/>
      <w:lang w:val="en-US"/>
    </w:rPr>
  </w:style>
  <w:style w:type="character" w:styleId="ad">
    <w:name w:val="footnote reference"/>
    <w:semiHidden/>
    <w:rsid w:val="00F0041E"/>
    <w:rPr>
      <w:vertAlign w:val="superscript"/>
    </w:rPr>
  </w:style>
  <w:style w:type="table" w:styleId="ae">
    <w:name w:val="Table Grid"/>
    <w:basedOn w:val="a1"/>
    <w:rsid w:val="00D4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A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paragraph" w:styleId="20">
    <w:name w:val="Body Text 2"/>
    <w:basedOn w:val="a"/>
    <w:rsid w:val="0016295B"/>
    <w:pPr>
      <w:spacing w:after="120" w:line="480" w:lineRule="auto"/>
    </w:pPr>
  </w:style>
  <w:style w:type="paragraph" w:styleId="af">
    <w:name w:val="Normal Indent"/>
    <w:basedOn w:val="a"/>
    <w:rsid w:val="00C33903"/>
    <w:pPr>
      <w:ind w:left="708"/>
    </w:pPr>
    <w:rPr>
      <w:sz w:val="20"/>
      <w:lang w:eastAsia="uk-UA"/>
    </w:rPr>
  </w:style>
  <w:style w:type="paragraph" w:customStyle="1" w:styleId="af0">
    <w:name w:val="Назва документа"/>
    <w:basedOn w:val="a"/>
    <w:next w:val="a"/>
    <w:rsid w:val="003A3530"/>
    <w:pPr>
      <w:keepNext/>
      <w:keepLines/>
      <w:spacing w:before="240" w:after="240"/>
      <w:jc w:val="center"/>
    </w:pPr>
    <w:rPr>
      <w:rFonts w:ascii="Antiqua" w:hAnsi="Antiqua"/>
      <w:b/>
      <w:sz w:val="26"/>
    </w:rPr>
  </w:style>
  <w:style w:type="character" w:customStyle="1" w:styleId="rvts0">
    <w:name w:val="rvts0"/>
    <w:basedOn w:val="a0"/>
    <w:rsid w:val="002B4952"/>
  </w:style>
  <w:style w:type="character" w:customStyle="1" w:styleId="FontStyle11">
    <w:name w:val="Font Style11"/>
    <w:rsid w:val="00123F52"/>
    <w:rPr>
      <w:rFonts w:ascii="Times New Roman" w:hAnsi="Times New Roman" w:cs="Times New Roman"/>
      <w:sz w:val="22"/>
      <w:szCs w:val="22"/>
    </w:rPr>
  </w:style>
  <w:style w:type="paragraph" w:styleId="af1">
    <w:name w:val="No Spacing"/>
    <w:qFormat/>
    <w:rsid w:val="00AE380E"/>
    <w:rPr>
      <w:rFonts w:eastAsia="Calibri"/>
      <w:sz w:val="28"/>
      <w:szCs w:val="28"/>
      <w:lang w:eastAsia="en-US" w:bidi="ar-SA"/>
    </w:rPr>
  </w:style>
  <w:style w:type="character" w:customStyle="1" w:styleId="rvts23">
    <w:name w:val="rvts23"/>
    <w:basedOn w:val="a0"/>
    <w:rsid w:val="00113009"/>
  </w:style>
  <w:style w:type="character" w:styleId="af2">
    <w:name w:val="Hyperlink"/>
    <w:rsid w:val="00E1258D"/>
    <w:rPr>
      <w:color w:val="0000FF"/>
      <w:u w:val="single"/>
    </w:rPr>
  </w:style>
  <w:style w:type="paragraph" w:customStyle="1" w:styleId="rvps7">
    <w:name w:val="rvps7"/>
    <w:basedOn w:val="a"/>
    <w:rsid w:val="00E502CF"/>
    <w:pPr>
      <w:spacing w:before="100" w:beforeAutospacing="1" w:after="100" w:afterAutospacing="1"/>
    </w:pPr>
    <w:rPr>
      <w:sz w:val="24"/>
      <w:szCs w:val="24"/>
      <w:lang w:val="ru-RU"/>
    </w:rPr>
  </w:style>
  <w:style w:type="character" w:customStyle="1" w:styleId="rvts9">
    <w:name w:val="rvts9"/>
    <w:basedOn w:val="a0"/>
    <w:rsid w:val="00E502CF"/>
  </w:style>
  <w:style w:type="paragraph" w:customStyle="1" w:styleId="rvps6">
    <w:name w:val="rvps6"/>
    <w:basedOn w:val="a"/>
    <w:rsid w:val="00E502CF"/>
    <w:pPr>
      <w:spacing w:before="100" w:beforeAutospacing="1" w:after="100" w:afterAutospacing="1"/>
    </w:pPr>
    <w:rPr>
      <w:sz w:val="24"/>
      <w:szCs w:val="24"/>
      <w:lang w:val="ru-RU"/>
    </w:rPr>
  </w:style>
  <w:style w:type="paragraph" w:customStyle="1" w:styleId="rvps2">
    <w:name w:val="rvps2"/>
    <w:basedOn w:val="a"/>
    <w:rsid w:val="00507D28"/>
    <w:pPr>
      <w:spacing w:before="100" w:beforeAutospacing="1" w:after="100" w:afterAutospacing="1"/>
    </w:pPr>
    <w:rPr>
      <w:sz w:val="24"/>
      <w:szCs w:val="24"/>
      <w:lang w:val="ru-RU"/>
    </w:rPr>
  </w:style>
  <w:style w:type="paragraph" w:customStyle="1" w:styleId="rvps14">
    <w:name w:val="rvps14"/>
    <w:basedOn w:val="a"/>
    <w:rsid w:val="005D13F4"/>
    <w:pPr>
      <w:spacing w:before="100" w:beforeAutospacing="1" w:after="100" w:afterAutospacing="1"/>
    </w:pPr>
    <w:rPr>
      <w:sz w:val="24"/>
      <w:szCs w:val="24"/>
      <w:lang w:val="ru-RU"/>
    </w:rPr>
  </w:style>
  <w:style w:type="paragraph" w:styleId="af3">
    <w:name w:val="footer"/>
    <w:basedOn w:val="a"/>
    <w:rsid w:val="00A458BB"/>
    <w:pPr>
      <w:tabs>
        <w:tab w:val="center" w:pos="4677"/>
        <w:tab w:val="right" w:pos="9355"/>
      </w:tabs>
    </w:pPr>
  </w:style>
  <w:style w:type="character" w:customStyle="1" w:styleId="rvts15">
    <w:name w:val="rvts15"/>
    <w:basedOn w:val="a0"/>
    <w:rsid w:val="00687C3A"/>
  </w:style>
  <w:style w:type="paragraph" w:customStyle="1" w:styleId="rvps12">
    <w:name w:val="rvps12"/>
    <w:basedOn w:val="a"/>
    <w:rsid w:val="00687C3A"/>
    <w:pPr>
      <w:spacing w:before="100" w:beforeAutospacing="1" w:after="100" w:afterAutospacing="1"/>
    </w:pPr>
    <w:rPr>
      <w:sz w:val="24"/>
      <w:szCs w:val="24"/>
      <w:lang w:val="ru-RU"/>
    </w:rPr>
  </w:style>
  <w:style w:type="paragraph" w:customStyle="1" w:styleId="rvps3">
    <w:name w:val="rvps3"/>
    <w:basedOn w:val="a"/>
    <w:rsid w:val="00687C3A"/>
    <w:pPr>
      <w:spacing w:before="100" w:beforeAutospacing="1" w:after="100" w:afterAutospacing="1"/>
    </w:pPr>
    <w:rPr>
      <w:sz w:val="24"/>
      <w:szCs w:val="24"/>
      <w:lang w:val="ru-RU"/>
    </w:rPr>
  </w:style>
  <w:style w:type="paragraph" w:customStyle="1" w:styleId="rvps8">
    <w:name w:val="rvps8"/>
    <w:basedOn w:val="a"/>
    <w:rsid w:val="00687C3A"/>
    <w:pPr>
      <w:spacing w:before="100" w:beforeAutospacing="1" w:after="100" w:afterAutospacing="1"/>
    </w:pPr>
    <w:rPr>
      <w:sz w:val="24"/>
      <w:szCs w:val="24"/>
      <w:lang w:val="ru-RU"/>
    </w:rPr>
  </w:style>
  <w:style w:type="character" w:customStyle="1" w:styleId="rvts82">
    <w:name w:val="rvts82"/>
    <w:basedOn w:val="a0"/>
    <w:rsid w:val="00687C3A"/>
  </w:style>
  <w:style w:type="character" w:customStyle="1" w:styleId="rvts58">
    <w:name w:val="rvts58"/>
    <w:basedOn w:val="a0"/>
    <w:rsid w:val="00687C3A"/>
  </w:style>
  <w:style w:type="character" w:customStyle="1" w:styleId="rvts11">
    <w:name w:val="rvts11"/>
    <w:basedOn w:val="a0"/>
    <w:rsid w:val="00687C3A"/>
  </w:style>
</w:styles>
</file>

<file path=word/webSettings.xml><?xml version="1.0" encoding="utf-8"?>
<w:webSettings xmlns:r="http://schemas.openxmlformats.org/officeDocument/2006/relationships" xmlns:w="http://schemas.openxmlformats.org/wordprocessingml/2006/main">
  <w:divs>
    <w:div w:id="60175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3321">
          <w:marLeft w:val="0"/>
          <w:marRight w:val="0"/>
          <w:marTop w:val="0"/>
          <w:marBottom w:val="0"/>
          <w:divBdr>
            <w:top w:val="none" w:sz="0" w:space="0" w:color="auto"/>
            <w:left w:val="none" w:sz="0" w:space="0" w:color="auto"/>
            <w:bottom w:val="none" w:sz="0" w:space="0" w:color="auto"/>
            <w:right w:val="none" w:sz="0" w:space="0" w:color="auto"/>
          </w:divBdr>
        </w:div>
      </w:divsChild>
    </w:div>
    <w:div w:id="207567544">
      <w:bodyDiv w:val="1"/>
      <w:marLeft w:val="0"/>
      <w:marRight w:val="0"/>
      <w:marTop w:val="0"/>
      <w:marBottom w:val="0"/>
      <w:divBdr>
        <w:top w:val="none" w:sz="0" w:space="0" w:color="auto"/>
        <w:left w:val="none" w:sz="0" w:space="0" w:color="auto"/>
        <w:bottom w:val="none" w:sz="0" w:space="0" w:color="auto"/>
        <w:right w:val="none" w:sz="0" w:space="0" w:color="auto"/>
      </w:divBdr>
    </w:div>
    <w:div w:id="212740246">
      <w:bodyDiv w:val="1"/>
      <w:marLeft w:val="0"/>
      <w:marRight w:val="0"/>
      <w:marTop w:val="0"/>
      <w:marBottom w:val="0"/>
      <w:divBdr>
        <w:top w:val="none" w:sz="0" w:space="0" w:color="auto"/>
        <w:left w:val="none" w:sz="0" w:space="0" w:color="auto"/>
        <w:bottom w:val="none" w:sz="0" w:space="0" w:color="auto"/>
        <w:right w:val="none" w:sz="0" w:space="0" w:color="auto"/>
      </w:divBdr>
    </w:div>
    <w:div w:id="428620415">
      <w:bodyDiv w:val="1"/>
      <w:marLeft w:val="0"/>
      <w:marRight w:val="0"/>
      <w:marTop w:val="0"/>
      <w:marBottom w:val="0"/>
      <w:divBdr>
        <w:top w:val="none" w:sz="0" w:space="0" w:color="auto"/>
        <w:left w:val="none" w:sz="0" w:space="0" w:color="auto"/>
        <w:bottom w:val="none" w:sz="0" w:space="0" w:color="auto"/>
        <w:right w:val="none" w:sz="0" w:space="0" w:color="auto"/>
      </w:divBdr>
      <w:divsChild>
        <w:div w:id="109059320">
          <w:marLeft w:val="0"/>
          <w:marRight w:val="0"/>
          <w:marTop w:val="0"/>
          <w:marBottom w:val="0"/>
          <w:divBdr>
            <w:top w:val="none" w:sz="0" w:space="0" w:color="auto"/>
            <w:left w:val="none" w:sz="0" w:space="0" w:color="auto"/>
            <w:bottom w:val="none" w:sz="0" w:space="0" w:color="auto"/>
            <w:right w:val="none" w:sz="0" w:space="0" w:color="auto"/>
          </w:divBdr>
        </w:div>
        <w:div w:id="692148536">
          <w:marLeft w:val="0"/>
          <w:marRight w:val="0"/>
          <w:marTop w:val="0"/>
          <w:marBottom w:val="0"/>
          <w:divBdr>
            <w:top w:val="none" w:sz="0" w:space="0" w:color="auto"/>
            <w:left w:val="none" w:sz="0" w:space="0" w:color="auto"/>
            <w:bottom w:val="none" w:sz="0" w:space="0" w:color="auto"/>
            <w:right w:val="none" w:sz="0" w:space="0" w:color="auto"/>
          </w:divBdr>
        </w:div>
        <w:div w:id="816919808">
          <w:marLeft w:val="0"/>
          <w:marRight w:val="0"/>
          <w:marTop w:val="0"/>
          <w:marBottom w:val="0"/>
          <w:divBdr>
            <w:top w:val="none" w:sz="0" w:space="0" w:color="auto"/>
            <w:left w:val="none" w:sz="0" w:space="0" w:color="auto"/>
            <w:bottom w:val="none" w:sz="0" w:space="0" w:color="auto"/>
            <w:right w:val="none" w:sz="0" w:space="0" w:color="auto"/>
          </w:divBdr>
        </w:div>
        <w:div w:id="1016082675">
          <w:marLeft w:val="0"/>
          <w:marRight w:val="0"/>
          <w:marTop w:val="0"/>
          <w:marBottom w:val="0"/>
          <w:divBdr>
            <w:top w:val="none" w:sz="0" w:space="0" w:color="auto"/>
            <w:left w:val="none" w:sz="0" w:space="0" w:color="auto"/>
            <w:bottom w:val="none" w:sz="0" w:space="0" w:color="auto"/>
            <w:right w:val="none" w:sz="0" w:space="0" w:color="auto"/>
          </w:divBdr>
        </w:div>
        <w:div w:id="1302495112">
          <w:marLeft w:val="0"/>
          <w:marRight w:val="0"/>
          <w:marTop w:val="0"/>
          <w:marBottom w:val="0"/>
          <w:divBdr>
            <w:top w:val="none" w:sz="0" w:space="0" w:color="auto"/>
            <w:left w:val="none" w:sz="0" w:space="0" w:color="auto"/>
            <w:bottom w:val="none" w:sz="0" w:space="0" w:color="auto"/>
            <w:right w:val="none" w:sz="0" w:space="0" w:color="auto"/>
          </w:divBdr>
        </w:div>
        <w:div w:id="1312757955">
          <w:marLeft w:val="0"/>
          <w:marRight w:val="0"/>
          <w:marTop w:val="0"/>
          <w:marBottom w:val="0"/>
          <w:divBdr>
            <w:top w:val="none" w:sz="0" w:space="0" w:color="auto"/>
            <w:left w:val="none" w:sz="0" w:space="0" w:color="auto"/>
            <w:bottom w:val="none" w:sz="0" w:space="0" w:color="auto"/>
            <w:right w:val="none" w:sz="0" w:space="0" w:color="auto"/>
          </w:divBdr>
        </w:div>
        <w:div w:id="1425608071">
          <w:marLeft w:val="0"/>
          <w:marRight w:val="0"/>
          <w:marTop w:val="0"/>
          <w:marBottom w:val="0"/>
          <w:divBdr>
            <w:top w:val="none" w:sz="0" w:space="0" w:color="auto"/>
            <w:left w:val="none" w:sz="0" w:space="0" w:color="auto"/>
            <w:bottom w:val="none" w:sz="0" w:space="0" w:color="auto"/>
            <w:right w:val="none" w:sz="0" w:space="0" w:color="auto"/>
          </w:divBdr>
        </w:div>
        <w:div w:id="1659377806">
          <w:marLeft w:val="0"/>
          <w:marRight w:val="0"/>
          <w:marTop w:val="0"/>
          <w:marBottom w:val="0"/>
          <w:divBdr>
            <w:top w:val="none" w:sz="0" w:space="0" w:color="auto"/>
            <w:left w:val="none" w:sz="0" w:space="0" w:color="auto"/>
            <w:bottom w:val="none" w:sz="0" w:space="0" w:color="auto"/>
            <w:right w:val="none" w:sz="0" w:space="0" w:color="auto"/>
          </w:divBdr>
        </w:div>
        <w:div w:id="1732653194">
          <w:marLeft w:val="0"/>
          <w:marRight w:val="0"/>
          <w:marTop w:val="0"/>
          <w:marBottom w:val="0"/>
          <w:divBdr>
            <w:top w:val="none" w:sz="0" w:space="0" w:color="auto"/>
            <w:left w:val="none" w:sz="0" w:space="0" w:color="auto"/>
            <w:bottom w:val="none" w:sz="0" w:space="0" w:color="auto"/>
            <w:right w:val="none" w:sz="0" w:space="0" w:color="auto"/>
          </w:divBdr>
        </w:div>
        <w:div w:id="1740590727">
          <w:marLeft w:val="0"/>
          <w:marRight w:val="0"/>
          <w:marTop w:val="0"/>
          <w:marBottom w:val="0"/>
          <w:divBdr>
            <w:top w:val="none" w:sz="0" w:space="0" w:color="auto"/>
            <w:left w:val="none" w:sz="0" w:space="0" w:color="auto"/>
            <w:bottom w:val="none" w:sz="0" w:space="0" w:color="auto"/>
            <w:right w:val="none" w:sz="0" w:space="0" w:color="auto"/>
          </w:divBdr>
        </w:div>
        <w:div w:id="1790968766">
          <w:marLeft w:val="0"/>
          <w:marRight w:val="0"/>
          <w:marTop w:val="0"/>
          <w:marBottom w:val="0"/>
          <w:divBdr>
            <w:top w:val="none" w:sz="0" w:space="0" w:color="auto"/>
            <w:left w:val="none" w:sz="0" w:space="0" w:color="auto"/>
            <w:bottom w:val="none" w:sz="0" w:space="0" w:color="auto"/>
            <w:right w:val="none" w:sz="0" w:space="0" w:color="auto"/>
          </w:divBdr>
        </w:div>
        <w:div w:id="1802962936">
          <w:marLeft w:val="0"/>
          <w:marRight w:val="0"/>
          <w:marTop w:val="0"/>
          <w:marBottom w:val="0"/>
          <w:divBdr>
            <w:top w:val="none" w:sz="0" w:space="0" w:color="auto"/>
            <w:left w:val="none" w:sz="0" w:space="0" w:color="auto"/>
            <w:bottom w:val="none" w:sz="0" w:space="0" w:color="auto"/>
            <w:right w:val="none" w:sz="0" w:space="0" w:color="auto"/>
          </w:divBdr>
        </w:div>
        <w:div w:id="2012292385">
          <w:marLeft w:val="0"/>
          <w:marRight w:val="0"/>
          <w:marTop w:val="0"/>
          <w:marBottom w:val="0"/>
          <w:divBdr>
            <w:top w:val="none" w:sz="0" w:space="0" w:color="auto"/>
            <w:left w:val="none" w:sz="0" w:space="0" w:color="auto"/>
            <w:bottom w:val="none" w:sz="0" w:space="0" w:color="auto"/>
            <w:right w:val="none" w:sz="0" w:space="0" w:color="auto"/>
          </w:divBdr>
        </w:div>
        <w:div w:id="2126536382">
          <w:marLeft w:val="0"/>
          <w:marRight w:val="0"/>
          <w:marTop w:val="0"/>
          <w:marBottom w:val="0"/>
          <w:divBdr>
            <w:top w:val="none" w:sz="0" w:space="0" w:color="auto"/>
            <w:left w:val="none" w:sz="0" w:space="0" w:color="auto"/>
            <w:bottom w:val="none" w:sz="0" w:space="0" w:color="auto"/>
            <w:right w:val="none" w:sz="0" w:space="0" w:color="auto"/>
          </w:divBdr>
        </w:div>
      </w:divsChild>
    </w:div>
    <w:div w:id="568425552">
      <w:bodyDiv w:val="1"/>
      <w:marLeft w:val="0"/>
      <w:marRight w:val="0"/>
      <w:marTop w:val="0"/>
      <w:marBottom w:val="0"/>
      <w:divBdr>
        <w:top w:val="none" w:sz="0" w:space="0" w:color="auto"/>
        <w:left w:val="none" w:sz="0" w:space="0" w:color="auto"/>
        <w:bottom w:val="none" w:sz="0" w:space="0" w:color="auto"/>
        <w:right w:val="none" w:sz="0" w:space="0" w:color="auto"/>
      </w:divBdr>
    </w:div>
    <w:div w:id="873886686">
      <w:bodyDiv w:val="1"/>
      <w:marLeft w:val="0"/>
      <w:marRight w:val="0"/>
      <w:marTop w:val="0"/>
      <w:marBottom w:val="0"/>
      <w:divBdr>
        <w:top w:val="none" w:sz="0" w:space="0" w:color="auto"/>
        <w:left w:val="none" w:sz="0" w:space="0" w:color="auto"/>
        <w:bottom w:val="none" w:sz="0" w:space="0" w:color="auto"/>
        <w:right w:val="none" w:sz="0" w:space="0" w:color="auto"/>
      </w:divBdr>
    </w:div>
    <w:div w:id="956058189">
      <w:bodyDiv w:val="1"/>
      <w:marLeft w:val="0"/>
      <w:marRight w:val="0"/>
      <w:marTop w:val="0"/>
      <w:marBottom w:val="0"/>
      <w:divBdr>
        <w:top w:val="none" w:sz="0" w:space="0" w:color="auto"/>
        <w:left w:val="none" w:sz="0" w:space="0" w:color="auto"/>
        <w:bottom w:val="none" w:sz="0" w:space="0" w:color="auto"/>
        <w:right w:val="none" w:sz="0" w:space="0" w:color="auto"/>
      </w:divBdr>
    </w:div>
    <w:div w:id="1055853062">
      <w:bodyDiv w:val="1"/>
      <w:marLeft w:val="0"/>
      <w:marRight w:val="0"/>
      <w:marTop w:val="0"/>
      <w:marBottom w:val="0"/>
      <w:divBdr>
        <w:top w:val="none" w:sz="0" w:space="0" w:color="auto"/>
        <w:left w:val="none" w:sz="0" w:space="0" w:color="auto"/>
        <w:bottom w:val="none" w:sz="0" w:space="0" w:color="auto"/>
        <w:right w:val="none" w:sz="0" w:space="0" w:color="auto"/>
      </w:divBdr>
    </w:div>
    <w:div w:id="1236428691">
      <w:bodyDiv w:val="1"/>
      <w:marLeft w:val="0"/>
      <w:marRight w:val="0"/>
      <w:marTop w:val="0"/>
      <w:marBottom w:val="0"/>
      <w:divBdr>
        <w:top w:val="none" w:sz="0" w:space="0" w:color="auto"/>
        <w:left w:val="none" w:sz="0" w:space="0" w:color="auto"/>
        <w:bottom w:val="none" w:sz="0" w:space="0" w:color="auto"/>
        <w:right w:val="none" w:sz="0" w:space="0" w:color="auto"/>
      </w:divBdr>
    </w:div>
    <w:div w:id="1345087075">
      <w:bodyDiv w:val="1"/>
      <w:marLeft w:val="0"/>
      <w:marRight w:val="0"/>
      <w:marTop w:val="0"/>
      <w:marBottom w:val="0"/>
      <w:divBdr>
        <w:top w:val="none" w:sz="0" w:space="0" w:color="auto"/>
        <w:left w:val="none" w:sz="0" w:space="0" w:color="auto"/>
        <w:bottom w:val="none" w:sz="0" w:space="0" w:color="auto"/>
        <w:right w:val="none" w:sz="0" w:space="0" w:color="auto"/>
      </w:divBdr>
    </w:div>
    <w:div w:id="1436171461">
      <w:bodyDiv w:val="1"/>
      <w:marLeft w:val="0"/>
      <w:marRight w:val="0"/>
      <w:marTop w:val="0"/>
      <w:marBottom w:val="0"/>
      <w:divBdr>
        <w:top w:val="none" w:sz="0" w:space="0" w:color="auto"/>
        <w:left w:val="none" w:sz="0" w:space="0" w:color="auto"/>
        <w:bottom w:val="none" w:sz="0" w:space="0" w:color="auto"/>
        <w:right w:val="none" w:sz="0" w:space="0" w:color="auto"/>
      </w:divBdr>
    </w:div>
    <w:div w:id="1445539337">
      <w:bodyDiv w:val="1"/>
      <w:marLeft w:val="0"/>
      <w:marRight w:val="0"/>
      <w:marTop w:val="0"/>
      <w:marBottom w:val="0"/>
      <w:divBdr>
        <w:top w:val="none" w:sz="0" w:space="0" w:color="auto"/>
        <w:left w:val="none" w:sz="0" w:space="0" w:color="auto"/>
        <w:bottom w:val="none" w:sz="0" w:space="0" w:color="auto"/>
        <w:right w:val="none" w:sz="0" w:space="0" w:color="auto"/>
      </w:divBdr>
      <w:divsChild>
        <w:div w:id="1957638343">
          <w:marLeft w:val="0"/>
          <w:marRight w:val="0"/>
          <w:marTop w:val="0"/>
          <w:marBottom w:val="0"/>
          <w:divBdr>
            <w:top w:val="none" w:sz="0" w:space="0" w:color="auto"/>
            <w:left w:val="none" w:sz="0" w:space="0" w:color="auto"/>
            <w:bottom w:val="none" w:sz="0" w:space="0" w:color="auto"/>
            <w:right w:val="none" w:sz="0" w:space="0" w:color="auto"/>
          </w:divBdr>
        </w:div>
      </w:divsChild>
    </w:div>
    <w:div w:id="20087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5%D1%80%D0%B6%D0%B0%D0%B2%D0%B0" TargetMode="External"/><Relationship Id="rId13" Type="http://schemas.openxmlformats.org/officeDocument/2006/relationships/hyperlink" Target="https://uk.wikipedia.org/wiki/%D0%91%D1%96%D0%B7%D0%BD%D0%B5%D1%81"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k.wikipedia.org/wiki/%D0%94%D0%B5%D1%80%D0%B6%D0%B0%D0%B2%D0%B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vs.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1%D1%96%D0%B7%D0%BD%D0%B5%D1%81" TargetMode="External"/><Relationship Id="rId5" Type="http://schemas.openxmlformats.org/officeDocument/2006/relationships/webSettings" Target="webSettings.xml"/><Relationship Id="rId15" Type="http://schemas.openxmlformats.org/officeDocument/2006/relationships/hyperlink" Target="https://uk.wikipedia.org/wiki/%D0%91%D1%96%D0%B7%D0%BD%D0%B5%D1%81" TargetMode="External"/><Relationship Id="rId10" Type="http://schemas.openxmlformats.org/officeDocument/2006/relationships/hyperlink" Target="https://uk.wikipedia.org/wiki/%D0%94%D0%B5%D1%80%D0%B6%D0%B0%D0%B2%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1%D1%96%D0%B7%D0%BD%D0%B5%D1%81" TargetMode="External"/><Relationship Id="rId14" Type="http://schemas.openxmlformats.org/officeDocument/2006/relationships/hyperlink" Target="https://uk.wikipedia.org/wiki/%D0%94%D0%B5%D1%80%D0%B6%D0%B0%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30B8-5E5D-4CB2-8723-C57384AE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4089</Words>
  <Characters>23310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SPecialiST RePack</Company>
  <LinksUpToDate>false</LinksUpToDate>
  <CharactersWithSpaces>27345</CharactersWithSpaces>
  <SharedDoc>false</SharedDoc>
  <HLinks>
    <vt:vector size="54" baseType="variant">
      <vt:variant>
        <vt:i4>8257576</vt:i4>
      </vt:variant>
      <vt:variant>
        <vt:i4>24</vt:i4>
      </vt:variant>
      <vt:variant>
        <vt:i4>0</vt:i4>
      </vt:variant>
      <vt:variant>
        <vt:i4>5</vt:i4>
      </vt:variant>
      <vt:variant>
        <vt:lpwstr>http://www.mvs.gov.ua/</vt:lpwstr>
      </vt:variant>
      <vt:variant>
        <vt:lpwstr/>
      </vt:variant>
      <vt:variant>
        <vt:i4>7864382</vt:i4>
      </vt:variant>
      <vt:variant>
        <vt:i4>21</vt:i4>
      </vt:variant>
      <vt:variant>
        <vt:i4>0</vt:i4>
      </vt:variant>
      <vt:variant>
        <vt:i4>5</vt:i4>
      </vt:variant>
      <vt:variant>
        <vt:lpwstr>https://uk.wikipedia.org/wiki/%D0%91%D1%96%D0%B7%D0%BD%D0%B5%D1%81</vt:lpwstr>
      </vt:variant>
      <vt:variant>
        <vt:lpwstr/>
      </vt:variant>
      <vt:variant>
        <vt:i4>6029331</vt:i4>
      </vt:variant>
      <vt:variant>
        <vt:i4>18</vt:i4>
      </vt:variant>
      <vt:variant>
        <vt:i4>0</vt:i4>
      </vt:variant>
      <vt:variant>
        <vt:i4>5</vt:i4>
      </vt:variant>
      <vt:variant>
        <vt:lpwstr>https://uk.wikipedia.org/wiki/%D0%94%D0%B5%D1%80%D0%B6%D0%B0%D0%B2%D0%B0</vt:lpwstr>
      </vt:variant>
      <vt:variant>
        <vt:lpwstr/>
      </vt:variant>
      <vt:variant>
        <vt:i4>7864382</vt:i4>
      </vt:variant>
      <vt:variant>
        <vt:i4>15</vt:i4>
      </vt:variant>
      <vt:variant>
        <vt:i4>0</vt:i4>
      </vt:variant>
      <vt:variant>
        <vt:i4>5</vt:i4>
      </vt:variant>
      <vt:variant>
        <vt:lpwstr>https://uk.wikipedia.org/wiki/%D0%91%D1%96%D0%B7%D0%BD%D0%B5%D1%81</vt:lpwstr>
      </vt:variant>
      <vt:variant>
        <vt:lpwstr/>
      </vt:variant>
      <vt:variant>
        <vt:i4>6029331</vt:i4>
      </vt:variant>
      <vt:variant>
        <vt:i4>12</vt:i4>
      </vt:variant>
      <vt:variant>
        <vt:i4>0</vt:i4>
      </vt:variant>
      <vt:variant>
        <vt:i4>5</vt:i4>
      </vt:variant>
      <vt:variant>
        <vt:lpwstr>https://uk.wikipedia.org/wiki/%D0%94%D0%B5%D1%80%D0%B6%D0%B0%D0%B2%D0%B0</vt:lpwstr>
      </vt:variant>
      <vt:variant>
        <vt:lpwstr/>
      </vt:variant>
      <vt:variant>
        <vt:i4>7864382</vt:i4>
      </vt:variant>
      <vt:variant>
        <vt:i4>9</vt:i4>
      </vt:variant>
      <vt:variant>
        <vt:i4>0</vt:i4>
      </vt:variant>
      <vt:variant>
        <vt:i4>5</vt:i4>
      </vt:variant>
      <vt:variant>
        <vt:lpwstr>https://uk.wikipedia.org/wiki/%D0%91%D1%96%D0%B7%D0%BD%D0%B5%D1%81</vt:lpwstr>
      </vt:variant>
      <vt:variant>
        <vt:lpwstr/>
      </vt:variant>
      <vt:variant>
        <vt:i4>6029331</vt:i4>
      </vt:variant>
      <vt:variant>
        <vt:i4>6</vt:i4>
      </vt:variant>
      <vt:variant>
        <vt:i4>0</vt:i4>
      </vt:variant>
      <vt:variant>
        <vt:i4>5</vt:i4>
      </vt:variant>
      <vt:variant>
        <vt:lpwstr>https://uk.wikipedia.org/wiki/%D0%94%D0%B5%D1%80%D0%B6%D0%B0%D0%B2%D0%B0</vt:lpwstr>
      </vt:variant>
      <vt:variant>
        <vt:lpwstr/>
      </vt:variant>
      <vt:variant>
        <vt:i4>7864382</vt:i4>
      </vt:variant>
      <vt:variant>
        <vt:i4>3</vt:i4>
      </vt:variant>
      <vt:variant>
        <vt:i4>0</vt:i4>
      </vt:variant>
      <vt:variant>
        <vt:i4>5</vt:i4>
      </vt:variant>
      <vt:variant>
        <vt:lpwstr>https://uk.wikipedia.org/wiki/%D0%91%D1%96%D0%B7%D0%BD%D0%B5%D1%81</vt:lpwstr>
      </vt:variant>
      <vt:variant>
        <vt:lpwstr/>
      </vt:variant>
      <vt:variant>
        <vt:i4>6029331</vt:i4>
      </vt:variant>
      <vt:variant>
        <vt:i4>0</vt:i4>
      </vt:variant>
      <vt:variant>
        <vt:i4>0</vt:i4>
      </vt:variant>
      <vt:variant>
        <vt:i4>5</vt:i4>
      </vt:variant>
      <vt:variant>
        <vt:lpwstr>https://uk.wikipedia.org/wiki/%D0%94%D0%B5%D1%80%D0%B6%D0%B0%D0%B2%D0%B0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Unknown</dc:creator>
  <cp:lastModifiedBy>wgl</cp:lastModifiedBy>
  <cp:revision>2</cp:revision>
  <cp:lastPrinted>2017-03-29T13:54:00Z</cp:lastPrinted>
  <dcterms:created xsi:type="dcterms:W3CDTF">2017-03-30T14:09:00Z</dcterms:created>
  <dcterms:modified xsi:type="dcterms:W3CDTF">2017-03-30T14:09:00Z</dcterms:modified>
</cp:coreProperties>
</file>