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6E" w:rsidRPr="0047662E" w:rsidRDefault="0086716E" w:rsidP="0086716E">
      <w:pPr>
        <w:shd w:val="clear" w:color="auto" w:fill="FFFFFF"/>
        <w:tabs>
          <w:tab w:val="left" w:pos="974"/>
        </w:tabs>
        <w:jc w:val="center"/>
        <w:rPr>
          <w:b/>
          <w:szCs w:val="28"/>
        </w:rPr>
      </w:pPr>
      <w:r w:rsidRPr="0047662E">
        <w:rPr>
          <w:b/>
          <w:szCs w:val="28"/>
        </w:rPr>
        <w:t>Аналіз регуляторного впливу</w:t>
      </w:r>
    </w:p>
    <w:p w:rsidR="0086716E" w:rsidRPr="00B5181D" w:rsidRDefault="0086716E" w:rsidP="0086716E">
      <w:pPr>
        <w:widowControl w:val="0"/>
        <w:ind w:left="80"/>
        <w:jc w:val="center"/>
        <w:rPr>
          <w:b/>
          <w:bCs/>
          <w:szCs w:val="28"/>
          <w:shd w:val="clear" w:color="auto" w:fill="FFFFFF"/>
          <w:lang w:eastAsia="uk-UA"/>
        </w:rPr>
      </w:pPr>
      <w:r>
        <w:rPr>
          <w:b/>
          <w:bCs/>
          <w:szCs w:val="28"/>
          <w:shd w:val="clear" w:color="auto" w:fill="FFFFFF"/>
          <w:lang w:eastAsia="uk-UA"/>
        </w:rPr>
        <w:t>до проє</w:t>
      </w:r>
      <w:r w:rsidRPr="00B5181D">
        <w:rPr>
          <w:b/>
          <w:bCs/>
          <w:szCs w:val="28"/>
          <w:shd w:val="clear" w:color="auto" w:fill="FFFFFF"/>
          <w:lang w:eastAsia="uk-UA"/>
        </w:rPr>
        <w:t xml:space="preserve">кту постанови Кабінету Міністрів України </w:t>
      </w:r>
    </w:p>
    <w:p w:rsidR="0086716E" w:rsidRPr="00B5181D" w:rsidRDefault="0086716E" w:rsidP="0086716E">
      <w:pPr>
        <w:widowControl w:val="0"/>
        <w:ind w:left="80"/>
        <w:jc w:val="center"/>
        <w:rPr>
          <w:b/>
          <w:bCs/>
          <w:szCs w:val="28"/>
          <w:shd w:val="clear" w:color="auto" w:fill="FFFFFF"/>
          <w:lang w:eastAsia="uk-UA"/>
        </w:rPr>
      </w:pPr>
      <w:r w:rsidRPr="00B5181D">
        <w:rPr>
          <w:b/>
          <w:bCs/>
          <w:szCs w:val="28"/>
          <w:shd w:val="clear" w:color="auto" w:fill="FFFFFF"/>
          <w:lang w:eastAsia="uk-UA"/>
        </w:rPr>
        <w:t>«</w:t>
      </w:r>
      <w:r w:rsidRPr="00B5181D">
        <w:rPr>
          <w:b/>
          <w:bCs/>
          <w:szCs w:val="28"/>
        </w:rPr>
        <w:t>Про внесення змін до</w:t>
      </w:r>
      <w:r>
        <w:rPr>
          <w:b/>
          <w:bCs/>
          <w:szCs w:val="28"/>
        </w:rPr>
        <w:t xml:space="preserve"> деяких постанов Кабінету Міністрів України</w:t>
      </w:r>
      <w:r w:rsidRPr="00B5181D">
        <w:rPr>
          <w:b/>
          <w:bCs/>
          <w:szCs w:val="28"/>
          <w:shd w:val="clear" w:color="auto" w:fill="FFFFFF"/>
          <w:lang w:eastAsia="uk-UA"/>
        </w:rPr>
        <w:t>»</w:t>
      </w:r>
    </w:p>
    <w:p w:rsidR="0086716E" w:rsidRPr="00E82F17" w:rsidRDefault="0086716E" w:rsidP="0086716E">
      <w:pPr>
        <w:jc w:val="center"/>
        <w:rPr>
          <w:b/>
          <w:bCs/>
          <w:szCs w:val="28"/>
        </w:rPr>
      </w:pPr>
    </w:p>
    <w:p w:rsidR="0086716E" w:rsidRDefault="0086716E" w:rsidP="0086716E">
      <w:pPr>
        <w:jc w:val="center"/>
        <w:rPr>
          <w:b/>
          <w:bCs/>
          <w:szCs w:val="28"/>
        </w:rPr>
      </w:pPr>
      <w:r w:rsidRPr="00687C3A">
        <w:rPr>
          <w:b/>
          <w:bCs/>
          <w:szCs w:val="28"/>
        </w:rPr>
        <w:t>І. Визначення проблеми</w:t>
      </w:r>
    </w:p>
    <w:p w:rsidR="0086716E" w:rsidRPr="00687C3A" w:rsidRDefault="0086716E" w:rsidP="0086716E">
      <w:pPr>
        <w:ind w:firstLine="851"/>
        <w:jc w:val="center"/>
        <w:rPr>
          <w:b/>
          <w:bCs/>
          <w:szCs w:val="28"/>
        </w:rPr>
      </w:pP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Проє</w:t>
      </w:r>
      <w:r w:rsidRPr="00B5181D">
        <w:rPr>
          <w:rFonts w:eastAsia="Arial Unicode MS"/>
          <w:szCs w:val="28"/>
          <w:shd w:val="clear" w:color="auto" w:fill="FFFFFF"/>
        </w:rPr>
        <w:t>кт постанови Кабінету Міністрів України «</w:t>
      </w:r>
      <w:r w:rsidRPr="00B5181D">
        <w:rPr>
          <w:bCs/>
          <w:szCs w:val="28"/>
        </w:rPr>
        <w:t>Про внесення змін до</w:t>
      </w:r>
      <w:r>
        <w:rPr>
          <w:bCs/>
          <w:szCs w:val="28"/>
        </w:rPr>
        <w:t xml:space="preserve"> деяких</w:t>
      </w:r>
      <w:r w:rsidRPr="00B5181D">
        <w:rPr>
          <w:bCs/>
          <w:szCs w:val="28"/>
        </w:rPr>
        <w:t xml:space="preserve"> постанов Кабінету Міністрів України</w:t>
      </w:r>
      <w:r w:rsidRPr="00B5181D">
        <w:rPr>
          <w:rFonts w:eastAsia="Arial Unicode MS"/>
          <w:szCs w:val="28"/>
          <w:shd w:val="clear" w:color="auto" w:fill="FFFFFF"/>
        </w:rPr>
        <w:t>» розроблено Міністерством внутрішніх справ України з власної ініціативи.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rFonts w:eastAsia="Arial Unicode MS"/>
          <w:szCs w:val="28"/>
          <w:shd w:val="clear" w:color="auto" w:fill="FFFFFF"/>
        </w:rPr>
        <w:t xml:space="preserve">З метою вирішення проблемних питань щодо здійснення державної реєстрації транспортних засобів на підставі договорів купівлі-продажу,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 що мають ідентифікаційні номери, проєкт акта передбачає внесення змін </w:t>
      </w:r>
      <w:r w:rsidRPr="002452E4">
        <w:rPr>
          <w:rFonts w:eastAsia="Arial Unicode MS"/>
          <w:szCs w:val="28"/>
          <w:shd w:val="clear" w:color="auto" w:fill="FFFFFF"/>
        </w:rPr>
        <w:t xml:space="preserve">до </w:t>
      </w:r>
      <w:r w:rsidRPr="002452E4">
        <w:rPr>
          <w:szCs w:val="28"/>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Pr>
          <w:szCs w:val="28"/>
        </w:rPr>
        <w:t>засобів та мопедів, затверджено</w:t>
      </w:r>
      <w:r w:rsidRPr="004B287F">
        <w:rPr>
          <w:szCs w:val="28"/>
        </w:rPr>
        <w:t>го</w:t>
      </w:r>
      <w:r w:rsidRPr="002452E4">
        <w:rPr>
          <w:szCs w:val="28"/>
        </w:rPr>
        <w:t xml:space="preserve"> постановою Кабінету Міністрів України від </w:t>
      </w:r>
      <w:r>
        <w:rPr>
          <w:szCs w:val="28"/>
        </w:rPr>
        <w:t>07 вересня 1998 р.</w:t>
      </w:r>
      <w:r w:rsidRPr="002452E4">
        <w:rPr>
          <w:szCs w:val="28"/>
        </w:rPr>
        <w:t>№ 1388</w:t>
      </w:r>
      <w:r>
        <w:rPr>
          <w:szCs w:val="28"/>
        </w:rPr>
        <w:t xml:space="preserve"> (далі – Порядок реєстрації).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4B287F">
        <w:rPr>
          <w:szCs w:val="28"/>
        </w:rPr>
        <w:t>У</w:t>
      </w:r>
      <w:r>
        <w:rPr>
          <w:szCs w:val="28"/>
        </w:rPr>
        <w:t>раховуючи необхідність приведення найменування послуги, яка надається територіальними органами з надання сервісних послуг Міністерства внутрішніх справ, у відповідність до законодавства проєкт акта передбачає внесення змін до Переліку платних послуг, які надаються підрозділами Міністерства внутрішніх справ, Національної поліції та Державної міграційної служби, і розміру сплати за їх надання, затвердженого постановою Кабінету Міністрів України від 04 червня 2007 р. № 795 (далі – Перелік платних послуг).</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З метою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проєкт постанови передбачає внесення змін до </w:t>
      </w:r>
      <w:hyperlink r:id="rId7" w:anchor="n11" w:tgtFrame="_blank" w:history="1">
        <w:r w:rsidRPr="00CB7ACE">
          <w:rPr>
            <w:szCs w:val="28"/>
            <w:lang w:eastAsia="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6643EE">
        <w:rPr>
          <w:szCs w:val="28"/>
          <w:lang w:eastAsia="uk-UA"/>
        </w:rPr>
        <w:t>, затверджено</w:t>
      </w:r>
      <w:r w:rsidRPr="004B287F">
        <w:rPr>
          <w:szCs w:val="28"/>
          <w:lang w:eastAsia="uk-UA"/>
        </w:rPr>
        <w:t>го</w:t>
      </w:r>
      <w:r w:rsidRPr="006643EE">
        <w:rPr>
          <w:szCs w:val="28"/>
          <w:lang w:eastAsia="uk-UA"/>
        </w:rPr>
        <w:t xml:space="preserve"> постановою Кабінету Міністрів </w:t>
      </w:r>
      <w:r>
        <w:rPr>
          <w:szCs w:val="28"/>
          <w:lang w:eastAsia="uk-UA"/>
        </w:rPr>
        <w:t>України від 11 листопада 2009 р.</w:t>
      </w:r>
      <w:r w:rsidRPr="006643EE">
        <w:rPr>
          <w:szCs w:val="28"/>
          <w:lang w:eastAsia="uk-UA"/>
        </w:rPr>
        <w:t xml:space="preserve"> № 1200</w:t>
      </w:r>
      <w:r>
        <w:rPr>
          <w:szCs w:val="28"/>
          <w:lang w:eastAsia="uk-UA"/>
        </w:rPr>
        <w:t xml:space="preserve"> (далі – Порядок торгівлі).</w:t>
      </w:r>
    </w:p>
    <w:p w:rsidR="0086716E" w:rsidRPr="00E74855" w:rsidRDefault="0086716E" w:rsidP="0086716E">
      <w:pPr>
        <w:ind w:firstLine="709"/>
        <w:jc w:val="both"/>
        <w:rPr>
          <w:szCs w:val="28"/>
        </w:rPr>
      </w:pPr>
      <w:r>
        <w:rPr>
          <w:rFonts w:eastAsia="Arial Unicode MS"/>
          <w:szCs w:val="28"/>
          <w:shd w:val="clear" w:color="auto" w:fill="FFFFFF"/>
        </w:rPr>
        <w:t>Проє</w:t>
      </w:r>
      <w:r w:rsidRPr="00B5181D">
        <w:rPr>
          <w:rFonts w:eastAsia="Arial Unicode MS"/>
          <w:szCs w:val="28"/>
          <w:shd w:val="clear" w:color="auto" w:fill="FFFFFF"/>
        </w:rPr>
        <w:t xml:space="preserve">ктом акта </w:t>
      </w:r>
      <w:r>
        <w:rPr>
          <w:rFonts w:eastAsia="Arial Unicode MS"/>
          <w:szCs w:val="28"/>
          <w:shd w:val="clear" w:color="auto" w:fill="FFFFFF"/>
        </w:rPr>
        <w:t xml:space="preserve">пропонується не допускати здійсненнядержавної реєстрації транспортних засобів, придбаних з </w:t>
      </w:r>
      <w:r w:rsidRPr="00E74855">
        <w:rPr>
          <w:bCs/>
          <w:szCs w:val="28"/>
        </w:rPr>
        <w:t>порушеннями</w:t>
      </w:r>
      <w:r>
        <w:rPr>
          <w:bCs/>
          <w:szCs w:val="28"/>
        </w:rPr>
        <w:t xml:space="preserve"> вимог</w:t>
      </w:r>
      <w:r w:rsidRPr="004B287F">
        <w:rPr>
          <w:bCs/>
          <w:szCs w:val="28"/>
        </w:rPr>
        <w:t>,</w:t>
      </w:r>
      <w:r>
        <w:rPr>
          <w:bCs/>
          <w:szCs w:val="28"/>
        </w:rPr>
        <w:t xml:space="preserve"> передбаченихабзацом другим </w:t>
      </w:r>
      <w:r w:rsidRPr="00E74855">
        <w:rPr>
          <w:bCs/>
          <w:szCs w:val="28"/>
        </w:rPr>
        <w:t xml:space="preserve">пункту 8, </w:t>
      </w:r>
      <w:r>
        <w:rPr>
          <w:bCs/>
          <w:szCs w:val="28"/>
        </w:rPr>
        <w:t xml:space="preserve">пунктами 11, </w:t>
      </w:r>
      <w:r w:rsidRPr="00E74855">
        <w:rPr>
          <w:bCs/>
          <w:szCs w:val="28"/>
        </w:rPr>
        <w:t>16,</w:t>
      </w:r>
      <w:r>
        <w:rPr>
          <w:bCs/>
          <w:szCs w:val="28"/>
        </w:rPr>
        <w:t xml:space="preserve"> абзацом другим </w:t>
      </w:r>
      <w:r w:rsidRPr="00E74855">
        <w:rPr>
          <w:bCs/>
          <w:szCs w:val="28"/>
        </w:rPr>
        <w:t>пункт</w:t>
      </w:r>
      <w:r>
        <w:rPr>
          <w:bCs/>
          <w:szCs w:val="28"/>
        </w:rPr>
        <w:t>у</w:t>
      </w:r>
      <w:r w:rsidRPr="00E74855">
        <w:rPr>
          <w:bCs/>
          <w:szCs w:val="28"/>
        </w:rPr>
        <w:t xml:space="preserve"> 17,</w:t>
      </w:r>
      <w:r>
        <w:rPr>
          <w:bCs/>
          <w:szCs w:val="28"/>
        </w:rPr>
        <w:t xml:space="preserve"> пунктом 18, </w:t>
      </w:r>
      <w:r w:rsidRPr="00E74855">
        <w:rPr>
          <w:bCs/>
          <w:szCs w:val="28"/>
        </w:rPr>
        <w:t>абзац</w:t>
      </w:r>
      <w:r>
        <w:rPr>
          <w:bCs/>
          <w:szCs w:val="28"/>
        </w:rPr>
        <w:t>ом</w:t>
      </w:r>
      <w:r w:rsidRPr="00E74855">
        <w:rPr>
          <w:bCs/>
          <w:szCs w:val="28"/>
        </w:rPr>
        <w:t xml:space="preserve"> друг</w:t>
      </w:r>
      <w:r>
        <w:rPr>
          <w:bCs/>
          <w:szCs w:val="28"/>
        </w:rPr>
        <w:t>им</w:t>
      </w:r>
      <w:r w:rsidRPr="00E74855">
        <w:rPr>
          <w:bCs/>
          <w:szCs w:val="28"/>
        </w:rPr>
        <w:t xml:space="preserve"> пункту 33, пункт</w:t>
      </w:r>
      <w:r>
        <w:rPr>
          <w:bCs/>
          <w:szCs w:val="28"/>
        </w:rPr>
        <w:t>ами</w:t>
      </w:r>
      <w:r w:rsidRPr="00E74855">
        <w:rPr>
          <w:bCs/>
          <w:szCs w:val="28"/>
        </w:rPr>
        <w:t xml:space="preserve"> 44, 48, 49 Порядку торгівлі</w:t>
      </w:r>
      <w:r w:rsidRPr="00E74855">
        <w:rPr>
          <w:szCs w:val="28"/>
        </w:rPr>
        <w:t>.</w:t>
      </w:r>
    </w:p>
    <w:p w:rsidR="0086716E" w:rsidRPr="00D21E78"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 xml:space="preserve">У пункті 37 розділу </w:t>
      </w:r>
      <w:r>
        <w:rPr>
          <w:rFonts w:eastAsia="Arial Unicode MS"/>
          <w:szCs w:val="28"/>
          <w:shd w:val="clear" w:color="auto" w:fill="FFFFFF"/>
          <w:lang w:val="en-US"/>
        </w:rPr>
        <w:t>II</w:t>
      </w:r>
      <w:r>
        <w:rPr>
          <w:rFonts w:eastAsia="Arial Unicode MS"/>
          <w:szCs w:val="28"/>
          <w:shd w:val="clear" w:color="auto" w:fill="FFFFFF"/>
        </w:rPr>
        <w:t xml:space="preserve"> Переліку платних послуг графу «Найменування послуги» пропонується викласти в новій редакції: «Огляд матеріально-технічної бази суб’єктів господарювання та відповідності документації </w:t>
      </w:r>
      <w:r>
        <w:rPr>
          <w:rFonts w:eastAsia="Arial Unicode MS"/>
          <w:szCs w:val="28"/>
          <w:shd w:val="clear" w:color="auto" w:fill="FFFFFF"/>
        </w:rPr>
        <w:lastRenderedPageBreak/>
        <w:t>встановленим вимогам до діяльності, пов’язаної з реалізацією транспортних засобів, з видачею акта</w:t>
      </w:r>
      <w:r w:rsidRPr="004070DD">
        <w:rPr>
          <w:rFonts w:eastAsia="Arial Unicode MS"/>
          <w:szCs w:val="28"/>
          <w:shd w:val="clear" w:color="auto" w:fill="FFFFFF"/>
        </w:rPr>
        <w:t>.</w:t>
      </w:r>
      <w:r>
        <w:rPr>
          <w:rFonts w:eastAsia="Arial Unicode MS"/>
          <w:szCs w:val="28"/>
          <w:shd w:val="clear" w:color="auto" w:fill="FFFFFF"/>
        </w:rPr>
        <w:t>».</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4B287F">
        <w:rPr>
          <w:rFonts w:eastAsia="Arial Unicode MS"/>
          <w:szCs w:val="28"/>
          <w:shd w:val="clear" w:color="auto" w:fill="FFFFFF"/>
        </w:rPr>
        <w:t>У</w:t>
      </w:r>
      <w:r>
        <w:rPr>
          <w:rFonts w:eastAsia="Arial Unicode MS"/>
          <w:szCs w:val="28"/>
          <w:shd w:val="clear" w:color="auto" w:fill="FFFFFF"/>
        </w:rPr>
        <w:t xml:space="preserve"> Порядку торгівлі запропоновано </w:t>
      </w:r>
      <w:r w:rsidRPr="004B287F">
        <w:rPr>
          <w:rFonts w:eastAsia="Arial Unicode MS"/>
          <w:szCs w:val="28"/>
          <w:shd w:val="clear" w:color="auto" w:fill="FFFFFF"/>
        </w:rPr>
        <w:t xml:space="preserve">також </w:t>
      </w:r>
      <w:r>
        <w:rPr>
          <w:rFonts w:eastAsia="Arial Unicode MS"/>
          <w:szCs w:val="28"/>
          <w:shd w:val="clear" w:color="auto" w:fill="FFFFFF"/>
        </w:rPr>
        <w:t xml:space="preserve">введення нового терміну – </w:t>
      </w:r>
      <w:r w:rsidRPr="00FA769E">
        <w:rPr>
          <w:szCs w:val="28"/>
        </w:rPr>
        <w:t xml:space="preserve">акт оглядуматеріально-технічної бази суб’єкта господарювання </w:t>
      </w:r>
      <w:r>
        <w:rPr>
          <w:szCs w:val="28"/>
        </w:rPr>
        <w:t>та відповідності</w:t>
      </w:r>
      <w:r w:rsidRPr="00FA769E">
        <w:rPr>
          <w:szCs w:val="28"/>
        </w:rPr>
        <w:t xml:space="preserve"> документації встановленим вимогам до діяльності, пов’язаної з ре</w:t>
      </w:r>
      <w:r>
        <w:rPr>
          <w:szCs w:val="28"/>
        </w:rPr>
        <w:t>алізацією транспортних засобів та їх складових частин, що мають ідентифікаційні номери. Це</w:t>
      </w:r>
      <w:r w:rsidRPr="00FA769E">
        <w:rPr>
          <w:szCs w:val="28"/>
        </w:rPr>
        <w:t xml:space="preserve"> документ</w:t>
      </w:r>
      <w:r>
        <w:rPr>
          <w:szCs w:val="28"/>
        </w:rPr>
        <w:t xml:space="preserve"> установленої форми</w:t>
      </w:r>
      <w:r w:rsidRPr="00FA769E">
        <w:rPr>
          <w:szCs w:val="28"/>
        </w:rPr>
        <w:t>, який фіксує результати проведення оглядуматеріально-технічної бази</w:t>
      </w:r>
      <w:r>
        <w:rPr>
          <w:szCs w:val="28"/>
        </w:rPr>
        <w:t xml:space="preserve"> суб’</w:t>
      </w:r>
      <w:r w:rsidRPr="00FA769E">
        <w:rPr>
          <w:szCs w:val="28"/>
        </w:rPr>
        <w:t xml:space="preserve">єкта господарювання </w:t>
      </w:r>
      <w:r>
        <w:rPr>
          <w:szCs w:val="28"/>
        </w:rPr>
        <w:t>та відповідності</w:t>
      </w:r>
      <w:r w:rsidRPr="00FA769E">
        <w:rPr>
          <w:szCs w:val="28"/>
        </w:rPr>
        <w:t xml:space="preserve"> документації встановленим вимогам до діяльності, пов’язаної з </w:t>
      </w:r>
      <w:r>
        <w:rPr>
          <w:szCs w:val="28"/>
        </w:rPr>
        <w:t>оптовою та роздрібною торгівлею</w:t>
      </w:r>
      <w:r w:rsidRPr="00FA769E">
        <w:rPr>
          <w:szCs w:val="28"/>
        </w:rPr>
        <w:t xml:space="preserve"> транспортни</w:t>
      </w:r>
      <w:r>
        <w:rPr>
          <w:szCs w:val="28"/>
        </w:rPr>
        <w:t>ми засобами та їх складовими частинами, що мають ідентифікаційні номери (додаток 7).</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szCs w:val="28"/>
        </w:rPr>
        <w:t>Разом з тим</w:t>
      </w:r>
      <w:r w:rsidRPr="00FA769E">
        <w:rPr>
          <w:szCs w:val="28"/>
        </w:rPr>
        <w:t xml:space="preserve"> о</w:t>
      </w:r>
      <w:r w:rsidRPr="00FA769E">
        <w:rPr>
          <w:rStyle w:val="rvts0"/>
          <w:szCs w:val="28"/>
        </w:rPr>
        <w:t>гляд</w:t>
      </w:r>
      <w:r>
        <w:rPr>
          <w:rStyle w:val="rvts0"/>
          <w:szCs w:val="28"/>
        </w:rPr>
        <w:t xml:space="preserve"> матеріально-технічної бази суб’</w:t>
      </w:r>
      <w:r w:rsidRPr="00FA769E">
        <w:rPr>
          <w:rStyle w:val="rvts0"/>
          <w:szCs w:val="28"/>
        </w:rPr>
        <w:t xml:space="preserve">єктів господарювання, які здійснюють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та їх облік </w:t>
      </w:r>
      <w:r>
        <w:rPr>
          <w:rStyle w:val="rvts0"/>
          <w:szCs w:val="28"/>
        </w:rPr>
        <w:t>ведуться</w:t>
      </w:r>
      <w:r w:rsidRPr="004B287F">
        <w:rPr>
          <w:rStyle w:val="rvts0"/>
          <w:szCs w:val="28"/>
        </w:rPr>
        <w:t>в</w:t>
      </w:r>
      <w:r>
        <w:rPr>
          <w:rStyle w:val="rvts0"/>
          <w:szCs w:val="28"/>
        </w:rPr>
        <w:t xml:space="preserve"> порядку, </w:t>
      </w:r>
      <w:r w:rsidRPr="004B287F">
        <w:rPr>
          <w:rStyle w:val="rvts0"/>
          <w:szCs w:val="28"/>
        </w:rPr>
        <w:t>у</w:t>
      </w:r>
      <w:r w:rsidRPr="00FA769E">
        <w:rPr>
          <w:rStyle w:val="rvts0"/>
          <w:szCs w:val="28"/>
        </w:rPr>
        <w:t>становленому МВС.</w:t>
      </w:r>
      <w:r>
        <w:rPr>
          <w:rStyle w:val="rvts0"/>
          <w:szCs w:val="28"/>
        </w:rPr>
        <w:t xml:space="preserve"> Здійснення такого огляду стимулюватиме суб’єктів господарювання надавати достовірну інформацію про свою діяльність та місцезнаходження, наявність приміщень та майданчиків, необхідних для підготовки відповідних документів і демонстрації транспортних засобів, які надійшли на реалізацію.</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rStyle w:val="rvts0"/>
          <w:szCs w:val="28"/>
        </w:rPr>
        <w:t>Додатковою умовою діяльності суб’єктів господарювання є невідкладне внесення укладених договорів купівлі-продажу до електронного реєстру.</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Style w:val="rvts0"/>
          <w:szCs w:val="28"/>
        </w:rPr>
      </w:pPr>
      <w:r>
        <w:rPr>
          <w:szCs w:val="28"/>
        </w:rPr>
        <w:t xml:space="preserve">Під час проведення державної реєстрації (перереєстрації), зняття з обліку транспортних засобів уповноваженими особами сервісного центру МВС здійснюється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Тому з метою недопущення фактів шахрайства та фальсифікації під час надходження до суб’єктів господарювання транспортних засобів, захисту прав споживачів під час придбання транспортних засобів пропонується встановити, що </w:t>
      </w:r>
      <w:r>
        <w:rPr>
          <w:rStyle w:val="rvts0"/>
          <w:szCs w:val="28"/>
        </w:rPr>
        <w:t>н</w:t>
      </w:r>
      <w:r w:rsidRPr="006A7129">
        <w:rPr>
          <w:rStyle w:val="rvts0"/>
          <w:szCs w:val="28"/>
        </w:rPr>
        <w:t>а комісію не приймаються: транспортні засоби або машини, щодо яких наявні відомості</w:t>
      </w:r>
      <w:r w:rsidRPr="007B2B0B">
        <w:rPr>
          <w:rStyle w:val="rvts0"/>
          <w:szCs w:val="28"/>
        </w:rPr>
        <w:t>про</w:t>
      </w:r>
      <w:r>
        <w:rPr>
          <w:rStyle w:val="rvts0"/>
          <w:szCs w:val="28"/>
        </w:rPr>
        <w:t xml:space="preserve"> їх розшук, арешт </w:t>
      </w:r>
      <w:r w:rsidRPr="004B287F">
        <w:rPr>
          <w:szCs w:val="28"/>
        </w:rPr>
        <w:t>у</w:t>
      </w:r>
      <w:r w:rsidRPr="007B2B0B">
        <w:rPr>
          <w:szCs w:val="28"/>
        </w:rPr>
        <w:t xml:space="preserve"> Державному </w:t>
      </w:r>
      <w:r>
        <w:rPr>
          <w:szCs w:val="28"/>
        </w:rPr>
        <w:t>реєстрі обтяжень рухомого майна</w:t>
      </w:r>
      <w:r>
        <w:rPr>
          <w:rStyle w:val="rvts0"/>
          <w:szCs w:val="28"/>
        </w:rPr>
        <w:t xml:space="preserve">або </w:t>
      </w:r>
      <w:r w:rsidRPr="006A7129">
        <w:rPr>
          <w:rStyle w:val="rvts0"/>
          <w:szCs w:val="28"/>
        </w:rPr>
        <w:t>власн</w:t>
      </w:r>
      <w:r>
        <w:rPr>
          <w:rStyle w:val="rvts0"/>
          <w:szCs w:val="28"/>
        </w:rPr>
        <w:t>ик якого(</w:t>
      </w:r>
      <w:r w:rsidRPr="006A7129">
        <w:rPr>
          <w:rStyle w:val="rvts0"/>
          <w:szCs w:val="28"/>
        </w:rPr>
        <w:t>яких</w:t>
      </w:r>
      <w:r>
        <w:rPr>
          <w:rStyle w:val="rvts0"/>
          <w:szCs w:val="28"/>
        </w:rPr>
        <w:t>)внесений до</w:t>
      </w:r>
      <w:r w:rsidRPr="006A7129">
        <w:rPr>
          <w:rStyle w:val="rvts0"/>
          <w:szCs w:val="28"/>
        </w:rPr>
        <w:t xml:space="preserve"> Єдино</w:t>
      </w:r>
      <w:r>
        <w:rPr>
          <w:rStyle w:val="rvts0"/>
          <w:szCs w:val="28"/>
        </w:rPr>
        <w:t>го</w:t>
      </w:r>
      <w:r w:rsidRPr="006A7129">
        <w:rPr>
          <w:rStyle w:val="rvts0"/>
          <w:szCs w:val="28"/>
        </w:rPr>
        <w:t xml:space="preserve"> реєстр</w:t>
      </w:r>
      <w:r>
        <w:rPr>
          <w:rStyle w:val="rvts0"/>
          <w:szCs w:val="28"/>
        </w:rPr>
        <w:t>у</w:t>
      </w:r>
      <w:r w:rsidRPr="006A7129">
        <w:rPr>
          <w:rStyle w:val="rvts0"/>
          <w:szCs w:val="28"/>
        </w:rPr>
        <w:t xml:space="preserve"> боржників; транспортні засоби, які не зареєстровані в уповноваженому органі МВС або Держпродспоживслужбі; транспортні засоби, щодо яких не надано </w:t>
      </w:r>
      <w:r>
        <w:rPr>
          <w:rStyle w:val="rvts0"/>
          <w:szCs w:val="28"/>
        </w:rPr>
        <w:t>свідоцтво</w:t>
      </w:r>
      <w:r w:rsidRPr="006A7129">
        <w:rPr>
          <w:rStyle w:val="rvts0"/>
          <w:szCs w:val="28"/>
        </w:rPr>
        <w:t xml:space="preserve"> про реєстрацію </w:t>
      </w:r>
      <w:r>
        <w:rPr>
          <w:rStyle w:val="rvts0"/>
          <w:szCs w:val="28"/>
        </w:rPr>
        <w:t>транспортного засобу (технічний паспорт) чи свідоцтво</w:t>
      </w:r>
      <w:r w:rsidRPr="006A7129">
        <w:rPr>
          <w:rStyle w:val="rvts0"/>
          <w:szCs w:val="28"/>
        </w:rPr>
        <w:t xml:space="preserve"> про реєстрацію машини.</w:t>
      </w:r>
      <w:r>
        <w:rPr>
          <w:rStyle w:val="rvts0"/>
          <w:szCs w:val="28"/>
        </w:rPr>
        <w:t xml:space="preserve"> Це дасть можливість покупцеві зменшити ризик придбання транспортного засобу за наявності накладених на нього або його власника обтяжень.</w:t>
      </w:r>
    </w:p>
    <w:p w:rsidR="0086716E" w:rsidRDefault="0086716E" w:rsidP="0086716E">
      <w:pPr>
        <w:shd w:val="clear" w:color="auto" w:fill="FFFFFF"/>
        <w:ind w:firstLine="709"/>
        <w:jc w:val="both"/>
        <w:textAlignment w:val="baseline"/>
        <w:rPr>
          <w:szCs w:val="28"/>
        </w:rPr>
      </w:pPr>
      <w:r>
        <w:rPr>
          <w:rStyle w:val="rvts0"/>
          <w:szCs w:val="28"/>
        </w:rPr>
        <w:lastRenderedPageBreak/>
        <w:t>Крім того, к</w:t>
      </w:r>
      <w:r w:rsidRPr="006A7129">
        <w:rPr>
          <w:szCs w:val="28"/>
        </w:rPr>
        <w:t>омісіонер невідкладно вносить до електронного ре</w:t>
      </w:r>
      <w:r>
        <w:rPr>
          <w:szCs w:val="28"/>
        </w:rPr>
        <w:t>єстру інформацію про транспортні засоби, що надійшли</w:t>
      </w:r>
      <w:r w:rsidRPr="006A7129">
        <w:rPr>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Pr>
          <w:szCs w:val="28"/>
        </w:rPr>
        <w:t xml:space="preserve">Із цією метою розроблено інформаційну картку транспортного засобу, визначенуяк додаток 8 до </w:t>
      </w:r>
      <w:hyperlink r:id="rId8" w:anchor="n11" w:tgtFrame="_blank" w:history="1">
        <w:r w:rsidRPr="00CB7ACE">
          <w:rPr>
            <w:szCs w:val="28"/>
            <w:lang w:eastAsia="uk-UA"/>
          </w:rPr>
          <w:t xml:space="preserve">Порядку </w:t>
        </w:r>
        <w:r>
          <w:rPr>
            <w:szCs w:val="28"/>
            <w:lang w:eastAsia="uk-UA"/>
          </w:rPr>
          <w:t>торгівлі</w:t>
        </w:r>
      </w:hyperlink>
      <w:r>
        <w:rPr>
          <w:szCs w:val="28"/>
        </w:rPr>
        <w:t>. У даній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86716E" w:rsidRPr="003E53C3"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szCs w:val="28"/>
        </w:rPr>
        <w:t>У змінах також запропоновано встановити, що транспортні засоби та їх складові частини, які мають ідентифікаційні номери, надходять до продажу не раніше наступного дня після їх прийняття на комісію</w:t>
      </w:r>
      <w:r w:rsidRPr="003E53C3">
        <w:rPr>
          <w:szCs w:val="28"/>
        </w:rPr>
        <w:t>.</w:t>
      </w:r>
      <w:r>
        <w:rPr>
          <w:szCs w:val="28"/>
        </w:rPr>
        <w:t xml:space="preserve"> Такий термін необхідний для здійснення перевірок за вищевказаними базами та реєстрами (у тому числі і тими, відповідь з яких надходить у письмовій формі), формування інформаційної картки транспортного засобу з подальшим унесенням до електронного реєстру повної та достовірної інформації про транспортний засіб, проведення передпродажної підготовки наданого на комісію транспортного засобу. Це також змусить суб’єктів господарювання більш ретельно оформляти відповідні документи на транспортні засоби, які надходять для їх реалізації.</w:t>
      </w:r>
    </w:p>
    <w:p w:rsidR="0086716E" w:rsidRPr="00490448"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rFonts w:eastAsia="Arial Unicode MS"/>
          <w:szCs w:val="28"/>
          <w:shd w:val="clear" w:color="auto" w:fill="FFFFFF"/>
        </w:rPr>
        <w:t xml:space="preserve">З метою приведення найменування послуги, </w:t>
      </w:r>
      <w:r>
        <w:rPr>
          <w:szCs w:val="28"/>
        </w:rPr>
        <w:t>яка надається територіальними органами з надання сервісних послуг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 запропоновано внести зміни до пункту 37 Переліку платних послуг у частині зміни найменування послуги. Ця зміна необхідна для врегулювання Переліку платних послуг з вимогамицього проєкту акта</w:t>
      </w:r>
      <w:r>
        <w:rPr>
          <w:szCs w:val="28"/>
          <w:lang w:eastAsia="uk-UA"/>
        </w:rPr>
        <w:t>.</w:t>
      </w:r>
    </w:p>
    <w:p w:rsidR="0086716E" w:rsidRPr="00430F20" w:rsidRDefault="0086716E" w:rsidP="0086716E">
      <w:pPr>
        <w:jc w:val="both"/>
        <w:rPr>
          <w:szCs w:val="28"/>
        </w:rPr>
      </w:pPr>
    </w:p>
    <w:p w:rsidR="0086716E" w:rsidRDefault="0086716E" w:rsidP="0086716E">
      <w:pPr>
        <w:ind w:firstLine="851"/>
        <w:jc w:val="both"/>
        <w:rPr>
          <w:szCs w:val="28"/>
        </w:rPr>
      </w:pPr>
      <w:r>
        <w:rPr>
          <w:szCs w:val="28"/>
        </w:rPr>
        <w:t>Визначення основних груп (підгруп), на які проблема має вплив:</w:t>
      </w:r>
    </w:p>
    <w:p w:rsidR="0086716E" w:rsidRDefault="0086716E" w:rsidP="0086716E">
      <w:pPr>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61"/>
        <w:gridCol w:w="3077"/>
      </w:tblGrid>
      <w:tr w:rsidR="0086716E" w:rsidRPr="00A11DC4" w:rsidTr="00F5060A">
        <w:tc>
          <w:tcPr>
            <w:tcW w:w="3510" w:type="dxa"/>
            <w:shd w:val="clear" w:color="auto" w:fill="auto"/>
          </w:tcPr>
          <w:p w:rsidR="0086716E" w:rsidRPr="00435A4A" w:rsidRDefault="0086716E" w:rsidP="00F5060A">
            <w:pPr>
              <w:jc w:val="both"/>
              <w:rPr>
                <w:b/>
                <w:szCs w:val="28"/>
              </w:rPr>
            </w:pPr>
            <w:r w:rsidRPr="00435A4A">
              <w:rPr>
                <w:b/>
                <w:szCs w:val="28"/>
              </w:rPr>
              <w:t>Групи (підгрупи)</w:t>
            </w:r>
          </w:p>
        </w:tc>
        <w:tc>
          <w:tcPr>
            <w:tcW w:w="3261" w:type="dxa"/>
            <w:shd w:val="clear" w:color="auto" w:fill="auto"/>
          </w:tcPr>
          <w:p w:rsidR="0086716E" w:rsidRPr="00435A4A" w:rsidRDefault="0086716E" w:rsidP="00F5060A">
            <w:pPr>
              <w:jc w:val="both"/>
              <w:rPr>
                <w:b/>
                <w:szCs w:val="28"/>
              </w:rPr>
            </w:pPr>
            <w:r w:rsidRPr="00435A4A">
              <w:rPr>
                <w:b/>
                <w:szCs w:val="28"/>
              </w:rPr>
              <w:t>Так</w:t>
            </w:r>
          </w:p>
        </w:tc>
        <w:tc>
          <w:tcPr>
            <w:tcW w:w="3077" w:type="dxa"/>
            <w:shd w:val="clear" w:color="auto" w:fill="auto"/>
          </w:tcPr>
          <w:p w:rsidR="0086716E" w:rsidRPr="00435A4A" w:rsidRDefault="0086716E" w:rsidP="00F5060A">
            <w:pPr>
              <w:jc w:val="both"/>
              <w:rPr>
                <w:b/>
                <w:szCs w:val="28"/>
              </w:rPr>
            </w:pPr>
            <w:r w:rsidRPr="00435A4A">
              <w:rPr>
                <w:b/>
                <w:szCs w:val="28"/>
              </w:rPr>
              <w:t>Ні</w:t>
            </w: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Громадяни</w:t>
            </w:r>
          </w:p>
        </w:tc>
        <w:tc>
          <w:tcPr>
            <w:tcW w:w="3261" w:type="dxa"/>
            <w:shd w:val="clear" w:color="auto" w:fill="auto"/>
          </w:tcPr>
          <w:p w:rsidR="0086716E" w:rsidRPr="001A1558" w:rsidRDefault="0086716E" w:rsidP="00F5060A">
            <w:pPr>
              <w:jc w:val="both"/>
              <w:rPr>
                <w:szCs w:val="28"/>
              </w:rPr>
            </w:pPr>
            <w:r>
              <w:rPr>
                <w:szCs w:val="28"/>
              </w:rPr>
              <w:t>Так</w:t>
            </w:r>
          </w:p>
        </w:tc>
        <w:tc>
          <w:tcPr>
            <w:tcW w:w="3077" w:type="dxa"/>
            <w:shd w:val="clear" w:color="auto" w:fill="auto"/>
          </w:tcPr>
          <w:p w:rsidR="0086716E" w:rsidRPr="001A1558" w:rsidRDefault="0086716E" w:rsidP="00F5060A">
            <w:pPr>
              <w:jc w:val="both"/>
              <w:rPr>
                <w:szCs w:val="28"/>
              </w:rPr>
            </w:pP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Держава</w:t>
            </w:r>
          </w:p>
        </w:tc>
        <w:tc>
          <w:tcPr>
            <w:tcW w:w="3261" w:type="dxa"/>
            <w:shd w:val="clear" w:color="auto" w:fill="auto"/>
          </w:tcPr>
          <w:p w:rsidR="0086716E" w:rsidRPr="001A1558" w:rsidRDefault="0086716E" w:rsidP="00F5060A">
            <w:pPr>
              <w:jc w:val="both"/>
              <w:rPr>
                <w:szCs w:val="28"/>
              </w:rPr>
            </w:pPr>
            <w:r w:rsidRPr="001A1558">
              <w:rPr>
                <w:szCs w:val="28"/>
              </w:rPr>
              <w:t>Так</w:t>
            </w:r>
          </w:p>
        </w:tc>
        <w:tc>
          <w:tcPr>
            <w:tcW w:w="3077" w:type="dxa"/>
            <w:shd w:val="clear" w:color="auto" w:fill="auto"/>
          </w:tcPr>
          <w:p w:rsidR="0086716E" w:rsidRPr="001A1558" w:rsidRDefault="0086716E" w:rsidP="00F5060A">
            <w:pPr>
              <w:jc w:val="both"/>
              <w:rPr>
                <w:szCs w:val="28"/>
              </w:rPr>
            </w:pPr>
          </w:p>
        </w:tc>
      </w:tr>
      <w:tr w:rsidR="0086716E" w:rsidRPr="00A11DC4" w:rsidTr="00F5060A">
        <w:tc>
          <w:tcPr>
            <w:tcW w:w="3510" w:type="dxa"/>
            <w:shd w:val="clear" w:color="auto" w:fill="auto"/>
          </w:tcPr>
          <w:p w:rsidR="0086716E" w:rsidRPr="001A1558" w:rsidRDefault="0086716E" w:rsidP="00F5060A">
            <w:pPr>
              <w:jc w:val="both"/>
              <w:rPr>
                <w:szCs w:val="28"/>
              </w:rPr>
            </w:pPr>
            <w:r w:rsidRPr="001A1558">
              <w:rPr>
                <w:szCs w:val="28"/>
              </w:rPr>
              <w:t>Суб’єкт</w:t>
            </w:r>
            <w:r>
              <w:rPr>
                <w:szCs w:val="28"/>
              </w:rPr>
              <w:t>и</w:t>
            </w:r>
            <w:r w:rsidRPr="001A1558">
              <w:rPr>
                <w:szCs w:val="28"/>
              </w:rPr>
              <w:t xml:space="preserve"> господарювання, у тому числі суб’єкти малого підприємництва</w:t>
            </w:r>
          </w:p>
        </w:tc>
        <w:tc>
          <w:tcPr>
            <w:tcW w:w="3261" w:type="dxa"/>
            <w:shd w:val="clear" w:color="auto" w:fill="auto"/>
          </w:tcPr>
          <w:p w:rsidR="0086716E" w:rsidRPr="001A1558" w:rsidRDefault="0086716E" w:rsidP="00F5060A">
            <w:pPr>
              <w:jc w:val="both"/>
              <w:rPr>
                <w:szCs w:val="28"/>
              </w:rPr>
            </w:pPr>
            <w:r w:rsidRPr="001A1558">
              <w:rPr>
                <w:szCs w:val="28"/>
              </w:rPr>
              <w:t>Так</w:t>
            </w:r>
          </w:p>
        </w:tc>
        <w:tc>
          <w:tcPr>
            <w:tcW w:w="3077" w:type="dxa"/>
            <w:shd w:val="clear" w:color="auto" w:fill="auto"/>
          </w:tcPr>
          <w:p w:rsidR="0086716E" w:rsidRPr="001A1558" w:rsidRDefault="0086716E" w:rsidP="00F5060A">
            <w:pPr>
              <w:jc w:val="both"/>
              <w:rPr>
                <w:szCs w:val="28"/>
              </w:rPr>
            </w:pPr>
          </w:p>
        </w:tc>
      </w:tr>
    </w:tbl>
    <w:p w:rsidR="0086716E" w:rsidRDefault="0086716E" w:rsidP="0086716E">
      <w:pPr>
        <w:ind w:firstLine="720"/>
        <w:jc w:val="both"/>
        <w:rPr>
          <w:szCs w:val="28"/>
        </w:rPr>
      </w:pPr>
    </w:p>
    <w:p w:rsidR="0086716E" w:rsidRDefault="0086716E" w:rsidP="0086716E">
      <w:pPr>
        <w:ind w:firstLine="720"/>
        <w:jc w:val="both"/>
        <w:rPr>
          <w:szCs w:val="28"/>
        </w:rPr>
      </w:pPr>
      <w:r>
        <w:rPr>
          <w:szCs w:val="28"/>
        </w:rPr>
        <w:t>Проблема не може бути розв’язана за допомогою ринкових механізмів, оскільки відповідні механізми відсутні, її можливо розв’язати лише шляхом запровадження державного регулювання.</w:t>
      </w:r>
    </w:p>
    <w:p w:rsidR="0086716E" w:rsidRDefault="0086716E" w:rsidP="0086716E">
      <w:pPr>
        <w:ind w:firstLine="720"/>
        <w:jc w:val="both"/>
        <w:rPr>
          <w:szCs w:val="28"/>
        </w:rPr>
      </w:pPr>
      <w:r>
        <w:rPr>
          <w:szCs w:val="28"/>
        </w:rPr>
        <w:t xml:space="preserve">Проблема не може бути розв’язана за допомогою чинних регуляторних актів, оскільки проєкт акта спрямований наврегулювання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w:t>
      </w:r>
      <w:r>
        <w:rPr>
          <w:szCs w:val="28"/>
        </w:rPr>
        <w:lastRenderedPageBreak/>
        <w:t>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Default="0086716E" w:rsidP="0086716E">
      <w:pPr>
        <w:ind w:firstLine="851"/>
        <w:jc w:val="center"/>
        <w:rPr>
          <w:b/>
          <w:bCs/>
          <w:color w:val="000000"/>
          <w:szCs w:val="28"/>
        </w:rPr>
      </w:pPr>
    </w:p>
    <w:p w:rsidR="0086716E" w:rsidRPr="00687C3A" w:rsidRDefault="0086716E" w:rsidP="0086716E">
      <w:pPr>
        <w:ind w:firstLine="851"/>
        <w:jc w:val="center"/>
        <w:rPr>
          <w:b/>
          <w:bCs/>
          <w:color w:val="000000"/>
          <w:szCs w:val="28"/>
        </w:rPr>
      </w:pPr>
      <w:r w:rsidRPr="00687C3A">
        <w:rPr>
          <w:b/>
          <w:bCs/>
          <w:color w:val="000000"/>
          <w:szCs w:val="28"/>
        </w:rPr>
        <w:t>ІІ. Цілі державного регулювання</w:t>
      </w:r>
    </w:p>
    <w:p w:rsidR="0086716E" w:rsidRPr="00687C3A" w:rsidRDefault="0086716E" w:rsidP="0086716E">
      <w:pPr>
        <w:ind w:firstLine="851"/>
        <w:jc w:val="both"/>
        <w:rPr>
          <w:b/>
          <w:bCs/>
          <w:color w:val="000000"/>
          <w:szCs w:val="28"/>
        </w:rPr>
      </w:pPr>
    </w:p>
    <w:p w:rsidR="0086716E" w:rsidRDefault="0086716E" w:rsidP="0086716E">
      <w:pPr>
        <w:ind w:firstLine="692"/>
        <w:jc w:val="both"/>
        <w:rPr>
          <w:szCs w:val="28"/>
        </w:rPr>
      </w:pPr>
      <w:r w:rsidRPr="00687C3A">
        <w:rPr>
          <w:szCs w:val="28"/>
        </w:rPr>
        <w:t xml:space="preserve">Шляхом </w:t>
      </w:r>
      <w:r w:rsidRPr="00430F20">
        <w:rPr>
          <w:szCs w:val="28"/>
        </w:rPr>
        <w:t xml:space="preserve">державного регулювання </w:t>
      </w:r>
      <w:r>
        <w:rPr>
          <w:szCs w:val="28"/>
        </w:rPr>
        <w:t xml:space="preserve">пропонується </w:t>
      </w:r>
      <w:r w:rsidRPr="00430F20">
        <w:rPr>
          <w:szCs w:val="28"/>
        </w:rPr>
        <w:t xml:space="preserve">розв’язати проблему </w:t>
      </w:r>
      <w:r w:rsidRPr="002E2A38">
        <w:rPr>
          <w:szCs w:val="28"/>
        </w:rPr>
        <w:t>щодо</w:t>
      </w:r>
      <w:r>
        <w:rPr>
          <w:szCs w:val="28"/>
        </w:rPr>
        <w:t xml:space="preserve">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Pr="00B5181D"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Реалізація проє</w:t>
      </w:r>
      <w:r w:rsidRPr="00B5181D">
        <w:rPr>
          <w:szCs w:val="28"/>
        </w:rPr>
        <w:t>кту постанови надасть змогу забезпечити: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прозорість оформлення договорів купівлі-продажу транспортних засобів та їх складових частин, що мають ідентифікаційні номери;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 xml:space="preserve">належну сплату податків </w:t>
      </w:r>
      <w:r>
        <w:rPr>
          <w:szCs w:val="28"/>
          <w:shd w:val="clear" w:color="auto" w:fill="FFFFFF"/>
          <w:lang w:eastAsia="uk-UA"/>
        </w:rPr>
        <w:t>суб’єктами господарювання, які здійснюють оптову та роздрібну торгівлю транспортними засобами;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Cs w:val="28"/>
        </w:rPr>
      </w:pPr>
      <w:r>
        <w:rPr>
          <w:szCs w:val="28"/>
        </w:rPr>
        <w:t>недопущення фактів шахрайства та фальсифікації під час надходження до суб’єктів господарювання транспортних засобів, захист прав споживачів;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суб’єктами господарювання, які здійснюють оптову та/або роздрібну торгівлю транспортними засобами, більш ретельне оформлення відповідних документів на транспортні засоби, що надходять для реалізації;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невідкладне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та укладені договори купівлі-продажу транспортних засобів;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формування інформаційної картки транспортного засобу, яка є джерелом отримання покупцем інформації про транспортний засіб, тип власника транспортного засобу та кількість власників, суб’єкта господарювання, що здійснює оптову та/або роздрібну торгівлю транспортними засобами;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FF0000"/>
          <w:szCs w:val="28"/>
        </w:rPr>
      </w:pPr>
      <w:r>
        <w:rPr>
          <w:rStyle w:val="rvts0"/>
          <w:szCs w:val="28"/>
        </w:rPr>
        <w:t>зменшення ризику покупця під час придбання транспортного засобу за умови наявності накладених на нього або його власника обтяжень.</w:t>
      </w:r>
    </w:p>
    <w:p w:rsidR="0086716E" w:rsidRDefault="0086716E" w:rsidP="0086716E">
      <w:pPr>
        <w:ind w:firstLine="692"/>
        <w:jc w:val="both"/>
        <w:rPr>
          <w:szCs w:val="28"/>
        </w:rPr>
      </w:pPr>
    </w:p>
    <w:p w:rsidR="0086716E" w:rsidRDefault="0086716E" w:rsidP="0086716E">
      <w:pPr>
        <w:jc w:val="both"/>
        <w:rPr>
          <w:szCs w:val="28"/>
        </w:rPr>
      </w:pPr>
    </w:p>
    <w:p w:rsidR="0086716E" w:rsidRDefault="0086716E" w:rsidP="0086716E">
      <w:pPr>
        <w:pStyle w:val="a3"/>
        <w:ind w:firstLine="0"/>
        <w:jc w:val="center"/>
        <w:rPr>
          <w:b/>
          <w:szCs w:val="28"/>
        </w:rPr>
      </w:pPr>
      <w:r w:rsidRPr="0067022C">
        <w:rPr>
          <w:b/>
          <w:szCs w:val="28"/>
        </w:rPr>
        <w:t>ІІІ. Визначення та оцінка альтернативних способів досягнення цілей</w:t>
      </w:r>
    </w:p>
    <w:p w:rsidR="0086716E" w:rsidRDefault="0086716E" w:rsidP="0086716E">
      <w:pPr>
        <w:pStyle w:val="a3"/>
        <w:jc w:val="center"/>
        <w:rPr>
          <w:b/>
          <w:szCs w:val="28"/>
        </w:rPr>
      </w:pPr>
    </w:p>
    <w:p w:rsidR="0086716E" w:rsidRPr="00085FFC" w:rsidRDefault="0086716E" w:rsidP="0086716E">
      <w:pPr>
        <w:pStyle w:val="a3"/>
        <w:numPr>
          <w:ilvl w:val="0"/>
          <w:numId w:val="1"/>
        </w:numPr>
        <w:ind w:left="851" w:firstLine="0"/>
        <w:rPr>
          <w:szCs w:val="28"/>
        </w:rPr>
      </w:pPr>
      <w:r w:rsidRPr="00085FFC">
        <w:rPr>
          <w:szCs w:val="28"/>
        </w:rPr>
        <w:t>Визначення альтернативних способів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2"/>
        <w:gridCol w:w="7789"/>
      </w:tblGrid>
      <w:tr w:rsidR="0086716E" w:rsidRPr="00435A4A" w:rsidTr="00F5060A">
        <w:trPr>
          <w:tblHeader/>
        </w:trPr>
        <w:tc>
          <w:tcPr>
            <w:tcW w:w="1992" w:type="dxa"/>
            <w:tcBorders>
              <w:top w:val="double" w:sz="4" w:space="0" w:color="auto"/>
              <w:left w:val="double" w:sz="4" w:space="0" w:color="auto"/>
              <w:bottom w:val="double" w:sz="4" w:space="0" w:color="auto"/>
              <w:right w:val="double" w:sz="4" w:space="0" w:color="auto"/>
            </w:tcBorders>
          </w:tcPr>
          <w:p w:rsidR="0086716E" w:rsidRPr="00435A4A" w:rsidRDefault="0086716E" w:rsidP="00F5060A">
            <w:pPr>
              <w:pStyle w:val="2"/>
              <w:spacing w:after="0" w:line="240" w:lineRule="auto"/>
              <w:ind w:left="0"/>
              <w:jc w:val="center"/>
              <w:rPr>
                <w:b/>
                <w:bCs/>
                <w:szCs w:val="28"/>
              </w:rPr>
            </w:pPr>
            <w:r w:rsidRPr="00435A4A">
              <w:rPr>
                <w:b/>
                <w:bCs/>
                <w:szCs w:val="28"/>
              </w:rPr>
              <w:t>Вид альтернативи</w:t>
            </w:r>
          </w:p>
        </w:tc>
        <w:tc>
          <w:tcPr>
            <w:tcW w:w="7789" w:type="dxa"/>
            <w:tcBorders>
              <w:top w:val="double" w:sz="4" w:space="0" w:color="auto"/>
              <w:left w:val="double" w:sz="4" w:space="0" w:color="auto"/>
              <w:bottom w:val="double" w:sz="4" w:space="0" w:color="auto"/>
              <w:right w:val="double" w:sz="4" w:space="0" w:color="auto"/>
            </w:tcBorders>
            <w:vAlign w:val="center"/>
          </w:tcPr>
          <w:p w:rsidR="0086716E" w:rsidRPr="00435A4A" w:rsidRDefault="0086716E" w:rsidP="00F5060A">
            <w:pPr>
              <w:pStyle w:val="2"/>
              <w:spacing w:after="0" w:line="240" w:lineRule="auto"/>
              <w:ind w:left="0" w:firstLine="58"/>
              <w:jc w:val="center"/>
              <w:rPr>
                <w:b/>
                <w:bCs/>
                <w:szCs w:val="28"/>
              </w:rPr>
            </w:pPr>
            <w:r w:rsidRPr="00435A4A">
              <w:rPr>
                <w:b/>
                <w:bCs/>
                <w:szCs w:val="28"/>
              </w:rPr>
              <w:t>Опис альтернативи</w:t>
            </w:r>
          </w:p>
        </w:tc>
      </w:tr>
      <w:tr w:rsidR="0086716E" w:rsidRPr="00435A4A" w:rsidTr="00F5060A">
        <w:trPr>
          <w:trHeight w:val="1038"/>
        </w:trPr>
        <w:tc>
          <w:tcPr>
            <w:tcW w:w="1992" w:type="dxa"/>
            <w:tcBorders>
              <w:top w:val="double" w:sz="4" w:space="0" w:color="auto"/>
            </w:tcBorders>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7789" w:type="dxa"/>
            <w:tcBorders>
              <w:top w:val="double" w:sz="4" w:space="0" w:color="auto"/>
            </w:tcBorders>
          </w:tcPr>
          <w:p w:rsidR="0086716E" w:rsidRDefault="0086716E" w:rsidP="00F5060A">
            <w:pPr>
              <w:shd w:val="clear" w:color="auto" w:fill="FFFFFF"/>
              <w:tabs>
                <w:tab w:val="left" w:pos="974"/>
              </w:tabs>
              <w:ind w:firstLine="601"/>
              <w:jc w:val="both"/>
              <w:rPr>
                <w:szCs w:val="28"/>
              </w:rPr>
            </w:pPr>
            <w:r w:rsidRPr="00435A4A">
              <w:rPr>
                <w:szCs w:val="28"/>
              </w:rPr>
              <w:t xml:space="preserve">Збереження чинного регулювання унеможливлює </w:t>
            </w:r>
            <w:r w:rsidRPr="00B5181D">
              <w:rPr>
                <w:szCs w:val="28"/>
              </w:rPr>
              <w:t xml:space="preserve">вирішення </w:t>
            </w:r>
            <w:r>
              <w:rPr>
                <w:szCs w:val="28"/>
              </w:rPr>
              <w:t xml:space="preserve">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w:t>
            </w:r>
            <w:r>
              <w:rPr>
                <w:szCs w:val="28"/>
              </w:rPr>
              <w:lastRenderedPageBreak/>
              <w:t>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Pr>
                <w:rFonts w:eastAsia="Arial Unicode MS"/>
                <w:szCs w:val="28"/>
                <w:shd w:val="clear" w:color="auto" w:fill="FFFFFF"/>
              </w:rPr>
              <w:t xml:space="preserve"> надходження до Державного бюджету коштів за сплату 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r>
              <w:rPr>
                <w:rFonts w:eastAsia="Arial Unicode MS"/>
                <w:szCs w:val="28"/>
                <w:shd w:val="clear" w:color="auto" w:fill="FFFFFF"/>
              </w:rPr>
              <w:t xml:space="preserve"> здійснення державної реєстрації транспортних засобів на підставі договорів купівлі-продажу транспортних засобів та їх складових частин, що мають ідентифікаційні номери,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w:t>
            </w:r>
          </w:p>
          <w:p w:rsidR="0086716E" w:rsidRPr="00435A4A" w:rsidRDefault="0086716E" w:rsidP="00F5060A">
            <w:pPr>
              <w:shd w:val="clear" w:color="auto" w:fill="FFFFFF"/>
              <w:tabs>
                <w:tab w:val="left" w:pos="974"/>
              </w:tabs>
              <w:ind w:firstLine="601"/>
              <w:jc w:val="both"/>
              <w:rPr>
                <w:szCs w:val="28"/>
              </w:rPr>
            </w:pPr>
            <w:r>
              <w:rPr>
                <w:szCs w:val="28"/>
              </w:rPr>
              <w:t>Отже,</w:t>
            </w:r>
            <w:r w:rsidRPr="00435A4A">
              <w:rPr>
                <w:szCs w:val="28"/>
              </w:rPr>
              <w:t xml:space="preserve"> збереження чинного регулювання</w:t>
            </w:r>
            <w:r>
              <w:rPr>
                <w:szCs w:val="28"/>
              </w:rPr>
              <w:t xml:space="preserve"> є неприйнятним</w:t>
            </w:r>
          </w:p>
        </w:tc>
      </w:tr>
      <w:tr w:rsidR="0086716E" w:rsidRPr="00435A4A" w:rsidTr="00F5060A">
        <w:trPr>
          <w:trHeight w:val="556"/>
        </w:trPr>
        <w:tc>
          <w:tcPr>
            <w:tcW w:w="1992" w:type="dxa"/>
          </w:tcPr>
          <w:p w:rsidR="0086716E" w:rsidRPr="00435A4A" w:rsidRDefault="0086716E" w:rsidP="00F5060A">
            <w:pPr>
              <w:pStyle w:val="2"/>
              <w:spacing w:after="0" w:line="240" w:lineRule="auto"/>
              <w:ind w:left="0"/>
              <w:jc w:val="both"/>
              <w:rPr>
                <w:bCs/>
                <w:szCs w:val="28"/>
              </w:rPr>
            </w:pPr>
            <w:r w:rsidRPr="00435A4A">
              <w:rPr>
                <w:bCs/>
                <w:szCs w:val="28"/>
              </w:rPr>
              <w:lastRenderedPageBreak/>
              <w:t>Обраний спосіб</w:t>
            </w:r>
          </w:p>
        </w:tc>
        <w:tc>
          <w:tcPr>
            <w:tcW w:w="7789" w:type="dxa"/>
          </w:tcPr>
          <w:p w:rsidR="0086716E" w:rsidRPr="004A40C3" w:rsidRDefault="0086716E" w:rsidP="00F5060A">
            <w:pPr>
              <w:ind w:firstLine="601"/>
              <w:jc w:val="both"/>
              <w:rPr>
                <w:szCs w:val="28"/>
              </w:rPr>
            </w:pPr>
            <w:r w:rsidRPr="00435A4A">
              <w:rPr>
                <w:szCs w:val="28"/>
              </w:rPr>
              <w:t>Прийняття</w:t>
            </w:r>
            <w:r>
              <w:rPr>
                <w:szCs w:val="28"/>
              </w:rPr>
              <w:t xml:space="preserve"> зазначеного проє</w:t>
            </w:r>
            <w:r w:rsidRPr="00435A4A">
              <w:rPr>
                <w:szCs w:val="28"/>
              </w:rPr>
              <w:t xml:space="preserve">кту </w:t>
            </w:r>
            <w:r>
              <w:rPr>
                <w:szCs w:val="28"/>
              </w:rPr>
              <w:t>акта</w:t>
            </w:r>
            <w:r w:rsidRPr="00435A4A">
              <w:rPr>
                <w:szCs w:val="28"/>
              </w:rPr>
              <w:t xml:space="preserve"> забезпечує</w:t>
            </w:r>
            <w:r w:rsidRPr="00B5181D">
              <w:rPr>
                <w:szCs w:val="28"/>
              </w:rPr>
              <w:t xml:space="preserve">вирішення </w:t>
            </w:r>
            <w:r>
              <w:rPr>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Pr>
                <w:rFonts w:eastAsia="Arial Unicode MS"/>
                <w:szCs w:val="28"/>
                <w:shd w:val="clear" w:color="auto" w:fill="FFFFFF"/>
              </w:rPr>
              <w:t xml:space="preserve"> надходження до Державного бюджету коштів за сплату 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r>
              <w:rPr>
                <w:rFonts w:eastAsia="Arial Unicode MS"/>
                <w:szCs w:val="28"/>
                <w:shd w:val="clear" w:color="auto" w:fill="FFFFFF"/>
              </w:rPr>
              <w:t xml:space="preserve"> здійснення державної реєстрації транспортних засобів на підставі договорів купівлі-продажу транспортних засобів та їх складових частин, що мають ідентифікаційні номери, за якими продавцями виступають суб’єкти господарювання, які здійснюють </w:t>
            </w:r>
            <w:r>
              <w:rPr>
                <w:szCs w:val="28"/>
              </w:rPr>
              <w:t>оптову та роздрібну торгівлю транспортними засобами та</w:t>
            </w:r>
            <w:r>
              <w:rPr>
                <w:rFonts w:eastAsia="Arial Unicode MS"/>
                <w:szCs w:val="28"/>
                <w:shd w:val="clear" w:color="auto" w:fill="FFFFFF"/>
              </w:rPr>
              <w:t xml:space="preserve"> їх складовими частинами</w:t>
            </w:r>
          </w:p>
        </w:tc>
      </w:tr>
    </w:tbl>
    <w:p w:rsidR="0086716E" w:rsidRDefault="0086716E" w:rsidP="0086716E">
      <w:pPr>
        <w:pStyle w:val="21"/>
        <w:spacing w:after="0" w:line="240" w:lineRule="auto"/>
        <w:ind w:left="851"/>
        <w:jc w:val="both"/>
        <w:rPr>
          <w:color w:val="000000"/>
          <w:szCs w:val="28"/>
          <w:lang w:val="en-US"/>
        </w:rPr>
      </w:pPr>
    </w:p>
    <w:p w:rsidR="0086716E" w:rsidRPr="00435A4A" w:rsidRDefault="0086716E" w:rsidP="0086716E">
      <w:pPr>
        <w:pStyle w:val="21"/>
        <w:spacing w:after="0" w:line="240" w:lineRule="auto"/>
        <w:ind w:left="851"/>
        <w:jc w:val="both"/>
        <w:rPr>
          <w:color w:val="000000"/>
          <w:szCs w:val="28"/>
        </w:rPr>
      </w:pPr>
      <w:r w:rsidRPr="00435A4A">
        <w:rPr>
          <w:color w:val="000000"/>
          <w:szCs w:val="28"/>
        </w:rPr>
        <w:t>Оцінка вибраних альтернативних способів досягнення цілей</w:t>
      </w:r>
    </w:p>
    <w:p w:rsidR="0086716E" w:rsidRDefault="0086716E" w:rsidP="0086716E">
      <w:pPr>
        <w:pStyle w:val="21"/>
        <w:spacing w:after="0" w:line="240" w:lineRule="auto"/>
        <w:ind w:firstLine="851"/>
        <w:jc w:val="both"/>
        <w:rPr>
          <w:color w:val="000000"/>
          <w:szCs w:val="28"/>
        </w:rPr>
      </w:pPr>
    </w:p>
    <w:p w:rsidR="0086716E" w:rsidRPr="000B50BA" w:rsidRDefault="0086716E" w:rsidP="0086716E">
      <w:pPr>
        <w:pStyle w:val="21"/>
        <w:spacing w:after="0" w:line="240" w:lineRule="auto"/>
        <w:ind w:firstLine="851"/>
        <w:jc w:val="both"/>
        <w:rPr>
          <w:szCs w:val="28"/>
        </w:rPr>
      </w:pPr>
      <w:r w:rsidRPr="00435A4A">
        <w:rPr>
          <w:color w:val="000000"/>
          <w:szCs w:val="28"/>
        </w:rPr>
        <w:t xml:space="preserve">Оцінка впливу на сферу інтересів держави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3786"/>
        <w:gridCol w:w="3969"/>
      </w:tblGrid>
      <w:tr w:rsidR="0086716E" w:rsidRPr="00435A4A" w:rsidTr="00F5060A">
        <w:tc>
          <w:tcPr>
            <w:tcW w:w="1992"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378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3969"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F5060A">
        <w:tc>
          <w:tcPr>
            <w:tcW w:w="199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lastRenderedPageBreak/>
              <w:t>Збереження чинного регулювання</w:t>
            </w:r>
          </w:p>
        </w:tc>
        <w:tc>
          <w:tcPr>
            <w:tcW w:w="3786" w:type="dxa"/>
            <w:shd w:val="clear" w:color="auto" w:fill="auto"/>
          </w:tcPr>
          <w:p w:rsidR="0086716E" w:rsidRDefault="0086716E" w:rsidP="00F5060A">
            <w:pPr>
              <w:pStyle w:val="21"/>
              <w:spacing w:after="0" w:line="240" w:lineRule="auto"/>
              <w:jc w:val="both"/>
              <w:rPr>
                <w:color w:val="000000"/>
                <w:szCs w:val="28"/>
              </w:rPr>
            </w:pPr>
            <w:r>
              <w:rPr>
                <w:color w:val="000000"/>
                <w:szCs w:val="28"/>
              </w:rPr>
              <w:t xml:space="preserve">Відсутні </w:t>
            </w:r>
          </w:p>
          <w:p w:rsidR="0086716E" w:rsidRPr="00435A4A" w:rsidRDefault="0086716E" w:rsidP="00F5060A">
            <w:pPr>
              <w:pStyle w:val="21"/>
              <w:spacing w:after="0" w:line="240" w:lineRule="auto"/>
              <w:jc w:val="both"/>
              <w:rPr>
                <w:color w:val="000000"/>
                <w:szCs w:val="28"/>
              </w:rPr>
            </w:pPr>
          </w:p>
        </w:tc>
        <w:tc>
          <w:tcPr>
            <w:tcW w:w="3969" w:type="dxa"/>
            <w:shd w:val="clear" w:color="auto" w:fill="auto"/>
          </w:tcPr>
          <w:p w:rsidR="0086716E" w:rsidRDefault="0086716E" w:rsidP="00F5060A">
            <w:pPr>
              <w:pStyle w:val="21"/>
              <w:spacing w:after="0" w:line="240" w:lineRule="auto"/>
              <w:jc w:val="both"/>
              <w:rPr>
                <w:szCs w:val="28"/>
              </w:rPr>
            </w:pPr>
            <w:r>
              <w:rPr>
                <w:color w:val="000000"/>
                <w:szCs w:val="28"/>
              </w:rPr>
              <w:t xml:space="preserve">Відсутні </w:t>
            </w:r>
          </w:p>
          <w:p w:rsidR="0086716E" w:rsidRDefault="0086716E" w:rsidP="00F5060A">
            <w:pPr>
              <w:pStyle w:val="21"/>
              <w:spacing w:after="0" w:line="240" w:lineRule="auto"/>
              <w:jc w:val="both"/>
              <w:rPr>
                <w:color w:val="000000"/>
                <w:szCs w:val="28"/>
              </w:rPr>
            </w:pPr>
          </w:p>
          <w:p w:rsidR="0086716E" w:rsidRPr="00435A4A" w:rsidRDefault="0086716E" w:rsidP="00F5060A">
            <w:pPr>
              <w:pStyle w:val="21"/>
              <w:spacing w:after="0" w:line="240" w:lineRule="auto"/>
              <w:jc w:val="both"/>
              <w:rPr>
                <w:color w:val="000000"/>
                <w:szCs w:val="28"/>
              </w:rPr>
            </w:pPr>
          </w:p>
        </w:tc>
      </w:tr>
      <w:tr w:rsidR="0086716E" w:rsidRPr="00435A4A" w:rsidTr="00F5060A">
        <w:tc>
          <w:tcPr>
            <w:tcW w:w="1992" w:type="dxa"/>
            <w:shd w:val="clear" w:color="auto" w:fill="auto"/>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3786" w:type="dxa"/>
            <w:shd w:val="clear" w:color="auto" w:fill="auto"/>
          </w:tcPr>
          <w:p w:rsidR="0086716E" w:rsidRPr="00435A4A" w:rsidRDefault="0086716E" w:rsidP="00F5060A">
            <w:pPr>
              <w:ind w:firstLine="709"/>
              <w:jc w:val="both"/>
              <w:rPr>
                <w:szCs w:val="28"/>
              </w:rPr>
            </w:pPr>
            <w:r>
              <w:rPr>
                <w:szCs w:val="28"/>
              </w:rPr>
              <w:t>Прийняття акта 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забезпечити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здійснювати огляд матеріально-технічної бази суб’єктів господарювання, формування та ведення їх реєстру,</w:t>
            </w:r>
            <w:r>
              <w:rPr>
                <w:rFonts w:eastAsia="Arial Unicode MS"/>
                <w:szCs w:val="28"/>
                <w:shd w:val="clear" w:color="auto" w:fill="FFFFFF"/>
              </w:rPr>
              <w:t xml:space="preserve"> не допускати здійсненнядержавної реєстрації транспортних засобів, придбаних </w:t>
            </w:r>
            <w:r w:rsidRPr="00E74855">
              <w:rPr>
                <w:bCs/>
                <w:szCs w:val="28"/>
              </w:rPr>
              <w:t xml:space="preserve">з порушеннями </w:t>
            </w:r>
            <w:r>
              <w:rPr>
                <w:bCs/>
                <w:szCs w:val="28"/>
              </w:rPr>
              <w:t xml:space="preserve">вимог абзацу другого </w:t>
            </w:r>
            <w:r w:rsidRPr="00E74855">
              <w:rPr>
                <w:bCs/>
                <w:szCs w:val="28"/>
              </w:rPr>
              <w:t xml:space="preserve">пункту 8, </w:t>
            </w:r>
            <w:r>
              <w:rPr>
                <w:bCs/>
                <w:szCs w:val="28"/>
              </w:rPr>
              <w:t xml:space="preserve">пунктів 11, </w:t>
            </w:r>
            <w:r w:rsidRPr="00E74855">
              <w:rPr>
                <w:bCs/>
                <w:szCs w:val="28"/>
              </w:rPr>
              <w:t>16,</w:t>
            </w:r>
            <w:r>
              <w:rPr>
                <w:bCs/>
                <w:szCs w:val="28"/>
              </w:rPr>
              <w:t xml:space="preserve"> абзацу другого </w:t>
            </w:r>
            <w:r w:rsidRPr="00E74855">
              <w:rPr>
                <w:bCs/>
                <w:szCs w:val="28"/>
              </w:rPr>
              <w:t>пункт</w:t>
            </w:r>
            <w:r>
              <w:rPr>
                <w:bCs/>
                <w:szCs w:val="28"/>
              </w:rPr>
              <w:t>у</w:t>
            </w:r>
            <w:r w:rsidRPr="00E74855">
              <w:rPr>
                <w:bCs/>
                <w:szCs w:val="28"/>
              </w:rPr>
              <w:t xml:space="preserve"> 17,</w:t>
            </w:r>
            <w:r>
              <w:rPr>
                <w:bCs/>
                <w:szCs w:val="28"/>
              </w:rPr>
              <w:t xml:space="preserve"> пункту 18, </w:t>
            </w:r>
            <w:r w:rsidRPr="00E74855">
              <w:rPr>
                <w:bCs/>
                <w:szCs w:val="28"/>
              </w:rPr>
              <w:t>абзац</w:t>
            </w:r>
            <w:r>
              <w:rPr>
                <w:bCs/>
                <w:szCs w:val="28"/>
              </w:rPr>
              <w:t>у</w:t>
            </w:r>
            <w:r w:rsidRPr="00E74855">
              <w:rPr>
                <w:bCs/>
                <w:szCs w:val="28"/>
              </w:rPr>
              <w:t xml:space="preserve"> друг</w:t>
            </w:r>
            <w:r>
              <w:rPr>
                <w:bCs/>
                <w:szCs w:val="28"/>
              </w:rPr>
              <w:t>ого</w:t>
            </w:r>
            <w:r w:rsidRPr="00E74855">
              <w:rPr>
                <w:bCs/>
                <w:szCs w:val="28"/>
              </w:rPr>
              <w:t xml:space="preserve">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w:t>
            </w:r>
            <w:r>
              <w:rPr>
                <w:bCs/>
                <w:szCs w:val="28"/>
              </w:rPr>
              <w:br/>
            </w:r>
            <w:r w:rsidRPr="00E74855">
              <w:rPr>
                <w:bCs/>
                <w:szCs w:val="28"/>
              </w:rPr>
              <w:t xml:space="preserve">11 листопада 2009 року </w:t>
            </w:r>
            <w:r>
              <w:rPr>
                <w:bCs/>
                <w:szCs w:val="28"/>
              </w:rPr>
              <w:br/>
            </w:r>
            <w:r w:rsidRPr="00E74855">
              <w:rPr>
                <w:bCs/>
                <w:szCs w:val="28"/>
              </w:rPr>
              <w:t>№ 1200 (</w:t>
            </w:r>
            <w:r w:rsidRPr="00E74855">
              <w:rPr>
                <w:rStyle w:val="rvts0"/>
                <w:bCs/>
                <w:szCs w:val="28"/>
              </w:rPr>
              <w:t xml:space="preserve">Офіційний вісник України, 2009 р., № 87, </w:t>
            </w:r>
            <w:r>
              <w:rPr>
                <w:rStyle w:val="rvts0"/>
                <w:bCs/>
                <w:szCs w:val="28"/>
              </w:rPr>
              <w:br/>
            </w:r>
            <w:r w:rsidRPr="00E74855">
              <w:rPr>
                <w:rStyle w:val="rvts0"/>
                <w:bCs/>
                <w:szCs w:val="28"/>
              </w:rPr>
              <w:t>ст. 2939</w:t>
            </w:r>
            <w:r w:rsidRPr="00E74855">
              <w:rPr>
                <w:bCs/>
                <w:szCs w:val="28"/>
              </w:rPr>
              <w:t>).</w:t>
            </w:r>
          </w:p>
        </w:tc>
        <w:tc>
          <w:tcPr>
            <w:tcW w:w="3969" w:type="dxa"/>
            <w:shd w:val="clear" w:color="auto" w:fill="auto"/>
          </w:tcPr>
          <w:p w:rsidR="0086716E" w:rsidRPr="00435A4A" w:rsidRDefault="0086716E" w:rsidP="00F5060A">
            <w:pPr>
              <w:pStyle w:val="21"/>
              <w:spacing w:after="0" w:line="240" w:lineRule="auto"/>
              <w:rPr>
                <w:color w:val="000000"/>
                <w:szCs w:val="28"/>
              </w:rPr>
            </w:pPr>
            <w:r w:rsidRPr="00435A4A">
              <w:rPr>
                <w:color w:val="000000"/>
                <w:szCs w:val="28"/>
              </w:rPr>
              <w:t xml:space="preserve">Додаткові витрати </w:t>
            </w:r>
            <w:r>
              <w:rPr>
                <w:color w:val="000000"/>
                <w:szCs w:val="28"/>
              </w:rPr>
              <w:t>не передбачаються</w:t>
            </w:r>
          </w:p>
        </w:tc>
      </w:tr>
    </w:tbl>
    <w:p w:rsidR="0086716E" w:rsidRDefault="0086716E" w:rsidP="0086716E">
      <w:pPr>
        <w:pStyle w:val="21"/>
        <w:spacing w:after="0" w:line="240" w:lineRule="auto"/>
        <w:jc w:val="both"/>
        <w:rPr>
          <w:color w:val="000000"/>
          <w:szCs w:val="28"/>
        </w:rPr>
      </w:pPr>
    </w:p>
    <w:p w:rsidR="0086716E" w:rsidRDefault="0086716E" w:rsidP="0086716E">
      <w:pPr>
        <w:pStyle w:val="21"/>
        <w:spacing w:after="0" w:line="240" w:lineRule="auto"/>
        <w:ind w:firstLine="851"/>
        <w:jc w:val="both"/>
        <w:rPr>
          <w:color w:val="000000"/>
          <w:szCs w:val="28"/>
          <w:lang w:val="en-US"/>
        </w:rPr>
      </w:pPr>
    </w:p>
    <w:p w:rsidR="0086716E" w:rsidRPr="00435A4A" w:rsidRDefault="0086716E" w:rsidP="0086716E">
      <w:pPr>
        <w:pStyle w:val="21"/>
        <w:spacing w:after="0" w:line="240" w:lineRule="auto"/>
        <w:ind w:firstLine="851"/>
        <w:jc w:val="both"/>
        <w:rPr>
          <w:color w:val="000000"/>
          <w:szCs w:val="28"/>
        </w:rPr>
      </w:pPr>
      <w:r w:rsidRPr="00435A4A">
        <w:rPr>
          <w:color w:val="000000"/>
          <w:szCs w:val="28"/>
        </w:rPr>
        <w:t>Оцінка впливу на сферу інтересів громадян</w:t>
      </w:r>
    </w:p>
    <w:p w:rsidR="0086716E" w:rsidRPr="00435A4A" w:rsidRDefault="0086716E" w:rsidP="0086716E">
      <w:pPr>
        <w:pStyle w:val="21"/>
        <w:spacing w:after="0" w:line="240" w:lineRule="auto"/>
        <w:ind w:firstLine="851"/>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4070"/>
      </w:tblGrid>
      <w:tr w:rsidR="0086716E" w:rsidRPr="00435A4A" w:rsidTr="00F5060A">
        <w:tc>
          <w:tcPr>
            <w:tcW w:w="2093"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3685"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4070"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F5060A">
        <w:tc>
          <w:tcPr>
            <w:tcW w:w="2093" w:type="dxa"/>
            <w:shd w:val="clear" w:color="auto" w:fill="auto"/>
          </w:tcPr>
          <w:p w:rsidR="0086716E" w:rsidRPr="00057F22" w:rsidRDefault="0086716E" w:rsidP="00F5060A">
            <w:pPr>
              <w:pStyle w:val="21"/>
              <w:spacing w:after="0" w:line="240" w:lineRule="auto"/>
              <w:jc w:val="both"/>
              <w:rPr>
                <w:color w:val="000000"/>
                <w:sz w:val="24"/>
                <w:szCs w:val="24"/>
              </w:rPr>
            </w:pPr>
            <w:r w:rsidRPr="00435A4A">
              <w:rPr>
                <w:bCs/>
                <w:szCs w:val="28"/>
              </w:rPr>
              <w:t>Збереження чинного регулювання</w:t>
            </w:r>
          </w:p>
        </w:tc>
        <w:tc>
          <w:tcPr>
            <w:tcW w:w="3685" w:type="dxa"/>
            <w:shd w:val="clear" w:color="auto" w:fill="auto"/>
          </w:tcPr>
          <w:p w:rsidR="0086716E" w:rsidRPr="00057F22" w:rsidRDefault="0086716E" w:rsidP="00F5060A">
            <w:pPr>
              <w:pStyle w:val="21"/>
              <w:spacing w:after="0" w:line="240" w:lineRule="auto"/>
              <w:jc w:val="both"/>
              <w:rPr>
                <w:color w:val="000000"/>
                <w:sz w:val="24"/>
                <w:szCs w:val="24"/>
              </w:rPr>
            </w:pPr>
            <w:r>
              <w:rPr>
                <w:szCs w:val="28"/>
              </w:rPr>
              <w:t>Відсутні</w:t>
            </w:r>
          </w:p>
        </w:tc>
        <w:tc>
          <w:tcPr>
            <w:tcW w:w="4070" w:type="dxa"/>
            <w:shd w:val="clear" w:color="auto" w:fill="auto"/>
          </w:tcPr>
          <w:p w:rsidR="0086716E" w:rsidRDefault="0086716E" w:rsidP="00F5060A">
            <w:pPr>
              <w:pStyle w:val="21"/>
              <w:spacing w:after="0" w:line="240" w:lineRule="auto"/>
              <w:jc w:val="both"/>
              <w:rPr>
                <w:rStyle w:val="rvts23"/>
                <w:szCs w:val="28"/>
              </w:rPr>
            </w:pPr>
            <w:r>
              <w:rPr>
                <w:color w:val="000000"/>
                <w:szCs w:val="28"/>
              </w:rPr>
              <w:t>Великі часові за</w:t>
            </w:r>
            <w:r w:rsidRPr="00435A4A">
              <w:rPr>
                <w:color w:val="000000"/>
                <w:szCs w:val="28"/>
              </w:rPr>
              <w:t>трати</w:t>
            </w:r>
            <w:r>
              <w:rPr>
                <w:color w:val="000000"/>
                <w:szCs w:val="28"/>
              </w:rPr>
              <w:t xml:space="preserve"> на пошук транспортного засобу за визначеними критеріями та можливий ризик придбання </w:t>
            </w:r>
            <w:r>
              <w:rPr>
                <w:rStyle w:val="rvts0"/>
                <w:szCs w:val="28"/>
              </w:rPr>
              <w:t>транспортного засобу за наявності накладених на нього або його власника обтяжень; відсутність достовірної інформації про</w:t>
            </w:r>
            <w:r>
              <w:rPr>
                <w:szCs w:val="28"/>
              </w:rPr>
              <w:t xml:space="preserve"> суб’єкта господарювання, що здійснює оптову та/або роздрібну торгівлю транспортними засобами, транспортний засіб та його власника</w:t>
            </w:r>
            <w:r>
              <w:rPr>
                <w:rStyle w:val="rvts0"/>
                <w:szCs w:val="28"/>
              </w:rPr>
              <w:t xml:space="preserve">. </w:t>
            </w:r>
            <w:r w:rsidRPr="00435A4A">
              <w:rPr>
                <w:color w:val="000000"/>
                <w:szCs w:val="28"/>
              </w:rPr>
              <w:t xml:space="preserve">Неоднозначне розуміння громадянами положень </w:t>
            </w:r>
            <w:r>
              <w:rPr>
                <w:color w:val="000000"/>
                <w:szCs w:val="28"/>
              </w:rPr>
              <w:t>чинногозаконодавства</w:t>
            </w:r>
            <w:r w:rsidRPr="00435A4A">
              <w:rPr>
                <w:color w:val="000000"/>
                <w:szCs w:val="28"/>
              </w:rPr>
              <w:t xml:space="preserve"> у сфері </w:t>
            </w:r>
            <w:r>
              <w:rPr>
                <w:rStyle w:val="rvts23"/>
                <w:szCs w:val="28"/>
              </w:rPr>
              <w:t>торгівлі транспортними засобами</w:t>
            </w:r>
          </w:p>
          <w:p w:rsidR="0086716E" w:rsidRPr="00E64518" w:rsidRDefault="0086716E" w:rsidP="00F5060A">
            <w:pPr>
              <w:pStyle w:val="21"/>
              <w:spacing w:after="0" w:line="240" w:lineRule="auto"/>
              <w:jc w:val="both"/>
              <w:rPr>
                <w:szCs w:val="28"/>
              </w:rPr>
            </w:pPr>
          </w:p>
        </w:tc>
      </w:tr>
      <w:tr w:rsidR="0086716E" w:rsidRPr="00435A4A" w:rsidTr="00F5060A">
        <w:tc>
          <w:tcPr>
            <w:tcW w:w="2093"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Обраний спосіб</w:t>
            </w:r>
          </w:p>
        </w:tc>
        <w:tc>
          <w:tcPr>
            <w:tcW w:w="3685" w:type="dxa"/>
            <w:shd w:val="clear" w:color="auto" w:fill="auto"/>
          </w:tcPr>
          <w:p w:rsidR="0086716E" w:rsidRDefault="0086716E" w:rsidP="00F5060A">
            <w:pPr>
              <w:jc w:val="both"/>
              <w:rPr>
                <w:szCs w:val="28"/>
              </w:rPr>
            </w:pPr>
            <w:r>
              <w:rPr>
                <w:color w:val="000000"/>
                <w:szCs w:val="28"/>
              </w:rPr>
              <w:t xml:space="preserve">Зменшення часових затрат на пошук транспортного засобу за визначеними критеріями та ризику придбання </w:t>
            </w:r>
            <w:r>
              <w:rPr>
                <w:rStyle w:val="rvts0"/>
                <w:szCs w:val="28"/>
              </w:rPr>
              <w:t>транспортного засобу за наявності накладених на нього або його власника обтяжень; формування інформаційної картки транспортного засобу з метою внесення до електронного реєстру повної та достовірної інформації, яка є доступною, про</w:t>
            </w:r>
            <w:r>
              <w:rPr>
                <w:szCs w:val="28"/>
              </w:rPr>
              <w:t xml:space="preserve"> суб’єкта господарювання, що здійснює оптову та/або роздрібну торгівлю транспортними засобами, транспортний засіб та його </w:t>
            </w:r>
            <w:r>
              <w:rPr>
                <w:szCs w:val="28"/>
              </w:rPr>
              <w:lastRenderedPageBreak/>
              <w:t>власника</w:t>
            </w:r>
          </w:p>
          <w:p w:rsidR="0086716E" w:rsidRPr="00435A4A" w:rsidRDefault="0086716E" w:rsidP="00F5060A">
            <w:pPr>
              <w:jc w:val="both"/>
              <w:rPr>
                <w:szCs w:val="28"/>
              </w:rPr>
            </w:pPr>
          </w:p>
        </w:tc>
        <w:tc>
          <w:tcPr>
            <w:tcW w:w="4070" w:type="dxa"/>
            <w:shd w:val="clear" w:color="auto" w:fill="auto"/>
          </w:tcPr>
          <w:p w:rsidR="0086716E" w:rsidRPr="00435A4A" w:rsidRDefault="0086716E" w:rsidP="00F5060A">
            <w:pPr>
              <w:jc w:val="both"/>
              <w:rPr>
                <w:szCs w:val="28"/>
              </w:rPr>
            </w:pPr>
            <w:r>
              <w:rPr>
                <w:color w:val="000000"/>
                <w:szCs w:val="28"/>
              </w:rPr>
              <w:lastRenderedPageBreak/>
              <w:t>Не передбачаються</w:t>
            </w:r>
          </w:p>
          <w:p w:rsidR="0086716E" w:rsidRPr="00057F22" w:rsidRDefault="0086716E" w:rsidP="00F5060A">
            <w:pPr>
              <w:jc w:val="both"/>
              <w:rPr>
                <w:color w:val="000000"/>
                <w:szCs w:val="28"/>
              </w:rPr>
            </w:pPr>
          </w:p>
        </w:tc>
      </w:tr>
    </w:tbl>
    <w:p w:rsidR="0086716E" w:rsidRDefault="0086716E" w:rsidP="0086716E">
      <w:pPr>
        <w:pStyle w:val="21"/>
        <w:spacing w:after="0" w:line="240" w:lineRule="auto"/>
        <w:ind w:firstLine="851"/>
        <w:jc w:val="both"/>
        <w:rPr>
          <w:color w:val="000000"/>
          <w:szCs w:val="28"/>
        </w:rPr>
      </w:pPr>
    </w:p>
    <w:p w:rsidR="0086716E" w:rsidRDefault="0086716E" w:rsidP="0086716E">
      <w:pPr>
        <w:pStyle w:val="21"/>
        <w:spacing w:after="0" w:line="240" w:lineRule="auto"/>
        <w:ind w:firstLine="851"/>
        <w:jc w:val="both"/>
        <w:rPr>
          <w:color w:val="000000"/>
          <w:szCs w:val="28"/>
        </w:rPr>
      </w:pPr>
      <w:r w:rsidRPr="00435A4A">
        <w:rPr>
          <w:color w:val="000000"/>
          <w:szCs w:val="28"/>
        </w:rPr>
        <w:t>Оцінка впливу на сферу інтересів суб’єктів господарювання</w:t>
      </w:r>
    </w:p>
    <w:p w:rsidR="0086716E" w:rsidRPr="00435A4A" w:rsidRDefault="0086716E" w:rsidP="0086716E">
      <w:pPr>
        <w:pStyle w:val="21"/>
        <w:spacing w:after="0" w:line="240" w:lineRule="auto"/>
        <w:ind w:firstLine="851"/>
        <w:jc w:val="both"/>
        <w:rPr>
          <w:color w:val="00000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1417"/>
        <w:gridCol w:w="1418"/>
        <w:gridCol w:w="1417"/>
        <w:gridCol w:w="1276"/>
      </w:tblGrid>
      <w:tr w:rsidR="0086716E" w:rsidRPr="00435A4A" w:rsidTr="00F5060A">
        <w:tc>
          <w:tcPr>
            <w:tcW w:w="3085"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Показник</w:t>
            </w:r>
          </w:p>
        </w:tc>
        <w:tc>
          <w:tcPr>
            <w:tcW w:w="127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Великі</w:t>
            </w:r>
          </w:p>
        </w:tc>
        <w:tc>
          <w:tcPr>
            <w:tcW w:w="1417"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Середні</w:t>
            </w:r>
          </w:p>
        </w:tc>
        <w:tc>
          <w:tcPr>
            <w:tcW w:w="1418"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Малі</w:t>
            </w:r>
          </w:p>
        </w:tc>
        <w:tc>
          <w:tcPr>
            <w:tcW w:w="1417"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Мікро</w:t>
            </w:r>
          </w:p>
        </w:tc>
        <w:tc>
          <w:tcPr>
            <w:tcW w:w="127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Разом</w:t>
            </w:r>
          </w:p>
        </w:tc>
      </w:tr>
      <w:tr w:rsidR="0086716E" w:rsidRPr="00435A4A" w:rsidTr="00F5060A">
        <w:tc>
          <w:tcPr>
            <w:tcW w:w="3085" w:type="dxa"/>
            <w:shd w:val="clear" w:color="auto" w:fill="auto"/>
          </w:tcPr>
          <w:p w:rsidR="0086716E" w:rsidRPr="00435A4A" w:rsidRDefault="0086716E" w:rsidP="00F5060A">
            <w:pPr>
              <w:pStyle w:val="21"/>
              <w:spacing w:after="0" w:line="240" w:lineRule="auto"/>
              <w:rPr>
                <w:bCs/>
                <w:szCs w:val="28"/>
              </w:rPr>
            </w:pPr>
            <w:r w:rsidRPr="00435A4A">
              <w:rPr>
                <w:bCs/>
                <w:szCs w:val="28"/>
              </w:rPr>
              <w:t>Кількість суб’єктів господарювання, що підпадають під дію регулювання, одиниць</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44</w:t>
            </w:r>
          </w:p>
        </w:tc>
        <w:tc>
          <w:tcPr>
            <w:tcW w:w="1418"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129</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453</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626</w:t>
            </w:r>
          </w:p>
        </w:tc>
      </w:tr>
      <w:tr w:rsidR="0086716E" w:rsidRPr="00435A4A" w:rsidTr="00F5060A">
        <w:tc>
          <w:tcPr>
            <w:tcW w:w="3085" w:type="dxa"/>
            <w:shd w:val="clear" w:color="auto" w:fill="auto"/>
          </w:tcPr>
          <w:p w:rsidR="0086716E" w:rsidRPr="00435A4A" w:rsidRDefault="0086716E" w:rsidP="00F5060A">
            <w:pPr>
              <w:pStyle w:val="21"/>
              <w:spacing w:after="0" w:line="240" w:lineRule="auto"/>
              <w:rPr>
                <w:bCs/>
                <w:szCs w:val="28"/>
              </w:rPr>
            </w:pPr>
            <w:r>
              <w:rPr>
                <w:bCs/>
                <w:szCs w:val="28"/>
              </w:rPr>
              <w:t>Питома вага групи в</w:t>
            </w:r>
            <w:r w:rsidRPr="00435A4A">
              <w:rPr>
                <w:bCs/>
                <w:szCs w:val="28"/>
              </w:rPr>
              <w:t xml:space="preserve"> загальній кількості, відсотків</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Pr>
                <w:bCs/>
                <w:szCs w:val="28"/>
              </w:rPr>
              <w:t>0</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7,04</w:t>
            </w:r>
          </w:p>
        </w:tc>
        <w:tc>
          <w:tcPr>
            <w:tcW w:w="1418" w:type="dxa"/>
            <w:shd w:val="clear" w:color="auto" w:fill="auto"/>
            <w:vAlign w:val="center"/>
          </w:tcPr>
          <w:p w:rsidR="0086716E" w:rsidRPr="00435A4A" w:rsidRDefault="0086716E" w:rsidP="00F5060A">
            <w:pPr>
              <w:pStyle w:val="21"/>
              <w:spacing w:after="0" w:line="240" w:lineRule="auto"/>
              <w:jc w:val="center"/>
              <w:rPr>
                <w:bCs/>
                <w:szCs w:val="28"/>
              </w:rPr>
            </w:pPr>
            <w:r w:rsidRPr="00435A4A">
              <w:rPr>
                <w:bCs/>
                <w:szCs w:val="28"/>
              </w:rPr>
              <w:t>20,6</w:t>
            </w:r>
          </w:p>
        </w:tc>
        <w:tc>
          <w:tcPr>
            <w:tcW w:w="1417" w:type="dxa"/>
            <w:shd w:val="clear" w:color="auto" w:fill="auto"/>
            <w:vAlign w:val="center"/>
          </w:tcPr>
          <w:p w:rsidR="0086716E" w:rsidRPr="00435A4A" w:rsidRDefault="0086716E" w:rsidP="00F5060A">
            <w:pPr>
              <w:pStyle w:val="21"/>
              <w:spacing w:after="0" w:line="240" w:lineRule="auto"/>
              <w:jc w:val="center"/>
              <w:rPr>
                <w:bCs/>
                <w:szCs w:val="28"/>
              </w:rPr>
            </w:pPr>
            <w:r w:rsidRPr="00435A4A">
              <w:rPr>
                <w:szCs w:val="28"/>
              </w:rPr>
              <w:t>72,36</w:t>
            </w:r>
          </w:p>
        </w:tc>
        <w:tc>
          <w:tcPr>
            <w:tcW w:w="1276" w:type="dxa"/>
            <w:shd w:val="clear" w:color="auto" w:fill="auto"/>
            <w:vAlign w:val="center"/>
          </w:tcPr>
          <w:p w:rsidR="0086716E" w:rsidRPr="00435A4A" w:rsidRDefault="0086716E" w:rsidP="00F5060A">
            <w:pPr>
              <w:pStyle w:val="21"/>
              <w:spacing w:after="0" w:line="240" w:lineRule="auto"/>
              <w:jc w:val="center"/>
              <w:rPr>
                <w:bCs/>
                <w:szCs w:val="28"/>
              </w:rPr>
            </w:pPr>
            <w:r>
              <w:rPr>
                <w:bCs/>
                <w:szCs w:val="28"/>
              </w:rPr>
              <w:t>100</w:t>
            </w:r>
          </w:p>
        </w:tc>
      </w:tr>
    </w:tbl>
    <w:p w:rsidR="0086716E" w:rsidRPr="00435A4A" w:rsidRDefault="0086716E" w:rsidP="0086716E">
      <w:pPr>
        <w:pStyle w:val="21"/>
        <w:spacing w:after="0" w:line="240" w:lineRule="auto"/>
        <w:ind w:firstLine="851"/>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4070"/>
        <w:gridCol w:w="3786"/>
      </w:tblGrid>
      <w:tr w:rsidR="0086716E" w:rsidRPr="00435A4A" w:rsidTr="00F5060A">
        <w:tc>
          <w:tcPr>
            <w:tcW w:w="1992" w:type="dxa"/>
            <w:shd w:val="clear" w:color="auto" w:fill="auto"/>
          </w:tcPr>
          <w:p w:rsidR="0086716E" w:rsidRDefault="0086716E" w:rsidP="00F5060A">
            <w:pPr>
              <w:pStyle w:val="21"/>
              <w:spacing w:after="0" w:line="240" w:lineRule="auto"/>
              <w:jc w:val="both"/>
              <w:rPr>
                <w:b/>
                <w:color w:val="000000"/>
                <w:szCs w:val="28"/>
              </w:rPr>
            </w:pPr>
            <w:r w:rsidRPr="00435A4A">
              <w:rPr>
                <w:b/>
                <w:color w:val="000000"/>
                <w:szCs w:val="28"/>
              </w:rPr>
              <w:t>Вид альтернативи</w:t>
            </w:r>
          </w:p>
          <w:p w:rsidR="0086716E" w:rsidRPr="00435A4A" w:rsidRDefault="0086716E" w:rsidP="00F5060A">
            <w:pPr>
              <w:pStyle w:val="21"/>
              <w:spacing w:after="0" w:line="240" w:lineRule="auto"/>
              <w:jc w:val="both"/>
              <w:rPr>
                <w:b/>
                <w:color w:val="000000"/>
                <w:szCs w:val="28"/>
              </w:rPr>
            </w:pPr>
          </w:p>
        </w:tc>
        <w:tc>
          <w:tcPr>
            <w:tcW w:w="4070"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Вигоди</w:t>
            </w:r>
          </w:p>
        </w:tc>
        <w:tc>
          <w:tcPr>
            <w:tcW w:w="3786"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t>Витрати</w:t>
            </w:r>
          </w:p>
        </w:tc>
      </w:tr>
      <w:tr w:rsidR="0086716E" w:rsidRPr="00435A4A" w:rsidTr="00F5060A">
        <w:tc>
          <w:tcPr>
            <w:tcW w:w="199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4070" w:type="dxa"/>
            <w:shd w:val="clear" w:color="auto" w:fill="auto"/>
          </w:tcPr>
          <w:p w:rsidR="0086716E" w:rsidRPr="00435A4A" w:rsidRDefault="0086716E" w:rsidP="00F5060A">
            <w:pPr>
              <w:rPr>
                <w:szCs w:val="28"/>
              </w:rPr>
            </w:pPr>
            <w:r>
              <w:rPr>
                <w:szCs w:val="28"/>
              </w:rPr>
              <w:t>Відсутні</w:t>
            </w:r>
          </w:p>
        </w:tc>
        <w:tc>
          <w:tcPr>
            <w:tcW w:w="3786" w:type="dxa"/>
            <w:shd w:val="clear" w:color="auto" w:fill="auto"/>
          </w:tcPr>
          <w:p w:rsidR="0086716E" w:rsidRPr="00435A4A" w:rsidRDefault="0086716E" w:rsidP="00F5060A">
            <w:pPr>
              <w:pStyle w:val="Default"/>
              <w:jc w:val="both"/>
              <w:rPr>
                <w:sz w:val="28"/>
                <w:szCs w:val="28"/>
                <w:lang w:val="uk-UA"/>
              </w:rPr>
            </w:pPr>
            <w:r w:rsidRPr="00435A4A">
              <w:rPr>
                <w:sz w:val="28"/>
                <w:szCs w:val="28"/>
                <w:lang w:val="uk-UA"/>
              </w:rPr>
              <w:t xml:space="preserve">Альтернатива </w:t>
            </w:r>
            <w:r>
              <w:rPr>
                <w:sz w:val="28"/>
                <w:szCs w:val="28"/>
                <w:lang w:val="uk-UA"/>
              </w:rPr>
              <w:t>неприйнятна</w:t>
            </w:r>
            <w:r w:rsidRPr="00435A4A">
              <w:rPr>
                <w:sz w:val="28"/>
                <w:szCs w:val="28"/>
                <w:lang w:val="uk-UA"/>
              </w:rPr>
              <w:t xml:space="preserve">, оскільки </w:t>
            </w:r>
            <w:r>
              <w:rPr>
                <w:sz w:val="28"/>
                <w:szCs w:val="28"/>
                <w:lang w:val="uk-UA"/>
              </w:rPr>
              <w:t>потребує внесення змін до</w:t>
            </w:r>
            <w:r w:rsidRPr="00435A4A">
              <w:rPr>
                <w:sz w:val="28"/>
                <w:szCs w:val="28"/>
                <w:lang w:val="uk-UA"/>
              </w:rPr>
              <w:t xml:space="preserve"> чинного законодавства України.</w:t>
            </w:r>
          </w:p>
          <w:p w:rsidR="0086716E" w:rsidRDefault="0086716E" w:rsidP="00F5060A">
            <w:pPr>
              <w:pStyle w:val="Default"/>
              <w:jc w:val="both"/>
              <w:rPr>
                <w:sz w:val="28"/>
                <w:szCs w:val="28"/>
                <w:lang w:val="uk-UA"/>
              </w:rPr>
            </w:pPr>
            <w:r w:rsidRPr="00DA1A7D">
              <w:rPr>
                <w:sz w:val="28"/>
                <w:szCs w:val="28"/>
                <w:lang w:val="uk-UA"/>
              </w:rPr>
              <w:t xml:space="preserve">Залишається ризик </w:t>
            </w:r>
            <w:r>
              <w:rPr>
                <w:sz w:val="28"/>
                <w:szCs w:val="28"/>
                <w:lang w:val="uk-UA"/>
              </w:rPr>
              <w:t>прийняття на комісію</w:t>
            </w:r>
            <w:r w:rsidRPr="00DA1A7D">
              <w:rPr>
                <w:rStyle w:val="rvts0"/>
                <w:sz w:val="28"/>
                <w:szCs w:val="28"/>
                <w:lang w:val="uk-UA"/>
              </w:rPr>
              <w:t>транспортного засобу за наявності накладених на нього або його власника обтяжень</w:t>
            </w:r>
          </w:p>
          <w:p w:rsidR="0086716E" w:rsidRPr="00DA1A7D" w:rsidRDefault="0086716E" w:rsidP="00F5060A">
            <w:pPr>
              <w:pStyle w:val="Default"/>
              <w:jc w:val="both"/>
              <w:rPr>
                <w:sz w:val="28"/>
                <w:szCs w:val="28"/>
                <w:lang w:val="uk-UA"/>
              </w:rPr>
            </w:pPr>
          </w:p>
        </w:tc>
      </w:tr>
      <w:tr w:rsidR="0086716E" w:rsidRPr="00435A4A" w:rsidTr="00F5060A">
        <w:tc>
          <w:tcPr>
            <w:tcW w:w="1992" w:type="dxa"/>
            <w:shd w:val="clear" w:color="auto" w:fill="auto"/>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4070" w:type="dxa"/>
            <w:shd w:val="clear" w:color="auto" w:fill="auto"/>
          </w:tcPr>
          <w:p w:rsidR="0086716E" w:rsidRPr="00435A4A" w:rsidRDefault="0086716E"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Pr>
                <w:szCs w:val="28"/>
              </w:rPr>
              <w:t xml:space="preserve">Прийняття акта 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w:t>
            </w:r>
            <w:r>
              <w:rPr>
                <w:szCs w:val="28"/>
              </w:rPr>
              <w:lastRenderedPageBreak/>
              <w:t>господарювання, формування та ведення їх реєстру</w:t>
            </w:r>
          </w:p>
        </w:tc>
        <w:tc>
          <w:tcPr>
            <w:tcW w:w="3786" w:type="dxa"/>
            <w:shd w:val="clear" w:color="auto" w:fill="auto"/>
          </w:tcPr>
          <w:p w:rsidR="0086716E" w:rsidRPr="00435A4A" w:rsidRDefault="0086716E" w:rsidP="00F5060A">
            <w:pPr>
              <w:jc w:val="both"/>
              <w:rPr>
                <w:szCs w:val="28"/>
              </w:rPr>
            </w:pPr>
            <w:r>
              <w:rPr>
                <w:szCs w:val="28"/>
              </w:rPr>
              <w:lastRenderedPageBreak/>
              <w:t>Збільшення витрат на встановлення доступу до електронного реєстру та його використання</w:t>
            </w:r>
          </w:p>
        </w:tc>
      </w:tr>
    </w:tbl>
    <w:p w:rsidR="0086716E" w:rsidRDefault="0086716E" w:rsidP="0086716E">
      <w:pPr>
        <w:pStyle w:val="21"/>
        <w:spacing w:after="0" w:line="240" w:lineRule="auto"/>
        <w:jc w:val="center"/>
        <w:rPr>
          <w:color w:val="000000"/>
          <w:szCs w:val="28"/>
        </w:rPr>
      </w:pPr>
    </w:p>
    <w:p w:rsidR="0086716E" w:rsidRDefault="0086716E" w:rsidP="0086716E">
      <w:pPr>
        <w:pStyle w:val="21"/>
        <w:spacing w:after="0" w:line="240" w:lineRule="auto"/>
        <w:jc w:val="center"/>
        <w:rPr>
          <w:color w:val="000000"/>
          <w:szCs w:val="28"/>
        </w:rPr>
      </w:pPr>
    </w:p>
    <w:p w:rsidR="0086716E" w:rsidRDefault="0086716E" w:rsidP="0086716E">
      <w:pPr>
        <w:pStyle w:val="21"/>
        <w:spacing w:after="0" w:line="240" w:lineRule="auto"/>
        <w:jc w:val="center"/>
        <w:rPr>
          <w:color w:val="000000"/>
          <w:szCs w:val="28"/>
        </w:rPr>
      </w:pPr>
      <w:r w:rsidRPr="00B668FC">
        <w:rPr>
          <w:color w:val="000000"/>
          <w:szCs w:val="28"/>
        </w:rPr>
        <w:t>Витрати, які</w:t>
      </w:r>
      <w:r>
        <w:rPr>
          <w:color w:val="000000"/>
          <w:szCs w:val="28"/>
        </w:rPr>
        <w:t xml:space="preserve"> будуть виникати внаслідок дії регуляторного акта (згідно з додатком 2 до Методики проведення аналізу впливу регуляторного акта, затвердженої постановою Кабінету Міністрів України від 11 березня 2004 року № 308 (далі – Методика)</w:t>
      </w:r>
    </w:p>
    <w:p w:rsidR="0086716E" w:rsidRDefault="0086716E" w:rsidP="0086716E">
      <w:pPr>
        <w:pStyle w:val="21"/>
        <w:spacing w:after="0" w:line="240" w:lineRule="auto"/>
        <w:jc w:val="center"/>
        <w:rPr>
          <w:color w:val="000000"/>
          <w:szCs w:val="28"/>
        </w:rPr>
      </w:pPr>
    </w:p>
    <w:p w:rsidR="0086716E" w:rsidRDefault="0086716E" w:rsidP="0086716E">
      <w:pPr>
        <w:pStyle w:val="21"/>
        <w:spacing w:after="0" w:line="240" w:lineRule="auto"/>
        <w:jc w:val="center"/>
        <w:rPr>
          <w:color w:val="000000"/>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969"/>
      </w:tblGrid>
      <w:tr w:rsidR="0086716E" w:rsidRPr="00435A4A" w:rsidTr="00F5060A">
        <w:trPr>
          <w:tblHeader/>
        </w:trPr>
        <w:tc>
          <w:tcPr>
            <w:tcW w:w="5954" w:type="dxa"/>
            <w:tcBorders>
              <w:top w:val="single" w:sz="4" w:space="0" w:color="auto"/>
              <w:left w:val="single" w:sz="4" w:space="0" w:color="auto"/>
              <w:bottom w:val="single" w:sz="4" w:space="0" w:color="auto"/>
              <w:right w:val="single" w:sz="4" w:space="0" w:color="auto"/>
            </w:tcBorders>
          </w:tcPr>
          <w:p w:rsidR="0086716E" w:rsidRDefault="0086716E" w:rsidP="00F5060A">
            <w:pPr>
              <w:pStyle w:val="2"/>
              <w:spacing w:after="0" w:line="240" w:lineRule="auto"/>
              <w:ind w:left="0"/>
              <w:jc w:val="center"/>
              <w:rPr>
                <w:b/>
                <w:bCs/>
                <w:szCs w:val="28"/>
              </w:rPr>
            </w:pPr>
            <w:r>
              <w:rPr>
                <w:b/>
                <w:bCs/>
                <w:szCs w:val="28"/>
              </w:rPr>
              <w:t xml:space="preserve">Сумарні витрати за </w:t>
            </w:r>
            <w:r w:rsidRPr="00435A4A">
              <w:rPr>
                <w:b/>
                <w:bCs/>
                <w:szCs w:val="28"/>
              </w:rPr>
              <w:t>альтернатив</w:t>
            </w:r>
            <w:r>
              <w:rPr>
                <w:b/>
                <w:bCs/>
                <w:szCs w:val="28"/>
              </w:rPr>
              <w:t>ам</w:t>
            </w:r>
            <w:r w:rsidRPr="00435A4A">
              <w:rPr>
                <w:b/>
                <w:bCs/>
                <w:szCs w:val="28"/>
              </w:rPr>
              <w:t>и</w:t>
            </w:r>
          </w:p>
          <w:p w:rsidR="0086716E" w:rsidRPr="00435A4A" w:rsidRDefault="0086716E" w:rsidP="00F5060A">
            <w:pPr>
              <w:pStyle w:val="2"/>
              <w:spacing w:after="0" w:line="240" w:lineRule="auto"/>
              <w:ind w:left="0"/>
              <w:jc w:val="center"/>
              <w:rPr>
                <w:b/>
                <w:bCs/>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6716E" w:rsidRPr="00435A4A" w:rsidRDefault="0086716E" w:rsidP="00F5060A">
            <w:pPr>
              <w:pStyle w:val="2"/>
              <w:spacing w:after="0" w:line="240" w:lineRule="auto"/>
              <w:ind w:left="0" w:firstLine="58"/>
              <w:jc w:val="center"/>
              <w:rPr>
                <w:b/>
                <w:bCs/>
                <w:szCs w:val="28"/>
              </w:rPr>
            </w:pPr>
            <w:r>
              <w:rPr>
                <w:b/>
                <w:bCs/>
                <w:szCs w:val="28"/>
              </w:rPr>
              <w:t>Сума витрат, гривень</w:t>
            </w:r>
          </w:p>
        </w:tc>
      </w:tr>
      <w:tr w:rsidR="0086716E" w:rsidRPr="00435A4A" w:rsidTr="00F5060A">
        <w:trPr>
          <w:tblHeader/>
        </w:trPr>
        <w:tc>
          <w:tcPr>
            <w:tcW w:w="5954" w:type="dxa"/>
            <w:tcBorders>
              <w:top w:val="single" w:sz="4" w:space="0" w:color="auto"/>
              <w:left w:val="single" w:sz="4" w:space="0" w:color="auto"/>
              <w:bottom w:val="single" w:sz="4" w:space="0" w:color="auto"/>
              <w:right w:val="single" w:sz="4" w:space="0" w:color="auto"/>
            </w:tcBorders>
          </w:tcPr>
          <w:p w:rsidR="0086716E" w:rsidRDefault="0086716E" w:rsidP="00F5060A">
            <w:pPr>
              <w:pStyle w:val="2"/>
              <w:spacing w:after="0" w:line="240" w:lineRule="auto"/>
              <w:ind w:left="0"/>
              <w:jc w:val="both"/>
              <w:rPr>
                <w:bCs/>
                <w:szCs w:val="28"/>
              </w:rPr>
            </w:pPr>
            <w:r w:rsidRPr="00B668FC">
              <w:rPr>
                <w:bCs/>
                <w:szCs w:val="28"/>
              </w:rPr>
              <w:t>Альтернатива 1.</w:t>
            </w:r>
            <w:r>
              <w:rPr>
                <w:b/>
                <w:bCs/>
                <w:szCs w:val="28"/>
              </w:rPr>
              <w:t xml:space="preserve"> Збереження чинного регулювання </w:t>
            </w:r>
            <w:r w:rsidRPr="00B668FC">
              <w:rPr>
                <w:bCs/>
                <w:szCs w:val="28"/>
              </w:rPr>
              <w:t>(Сумарні</w:t>
            </w:r>
            <w:r>
              <w:rPr>
                <w:bCs/>
                <w:szCs w:val="28"/>
              </w:rPr>
              <w:t xml:space="preserve"> витрати для суб’єктів господарювання великого і середнього підприємництва згідно з додатком 2 до Методики (рядок 11 таблиці «Витрати на одного суб’єкта господарювання великого і середнього підприємництва, які виникають унаслідок дії регуляторного акта»)</w:t>
            </w:r>
          </w:p>
          <w:p w:rsidR="0086716E" w:rsidRPr="006B06FD" w:rsidRDefault="0086716E" w:rsidP="00F5060A">
            <w:pPr>
              <w:pStyle w:val="2"/>
              <w:spacing w:after="0" w:line="240" w:lineRule="auto"/>
              <w:ind w:left="0"/>
              <w:jc w:val="both"/>
              <w:rPr>
                <w:bCs/>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6716E" w:rsidRPr="00B95267" w:rsidRDefault="0086716E" w:rsidP="00F5060A">
            <w:pPr>
              <w:pStyle w:val="2"/>
              <w:spacing w:after="0" w:line="240" w:lineRule="auto"/>
              <w:ind w:left="0" w:firstLine="58"/>
              <w:jc w:val="center"/>
              <w:rPr>
                <w:bCs/>
                <w:szCs w:val="28"/>
              </w:rPr>
            </w:pPr>
            <w:r w:rsidRPr="00B95267">
              <w:rPr>
                <w:bCs/>
                <w:szCs w:val="28"/>
              </w:rPr>
              <w:t>Х</w:t>
            </w:r>
          </w:p>
        </w:tc>
      </w:tr>
      <w:tr w:rsidR="0086716E" w:rsidRPr="00435A4A" w:rsidTr="00F5060A">
        <w:trPr>
          <w:tblHeader/>
        </w:trPr>
        <w:tc>
          <w:tcPr>
            <w:tcW w:w="5954" w:type="dxa"/>
            <w:tcBorders>
              <w:top w:val="single" w:sz="4" w:space="0" w:color="auto"/>
              <w:left w:val="single" w:sz="4" w:space="0" w:color="auto"/>
              <w:bottom w:val="single" w:sz="4" w:space="0" w:color="auto"/>
              <w:right w:val="single" w:sz="4" w:space="0" w:color="auto"/>
            </w:tcBorders>
          </w:tcPr>
          <w:p w:rsidR="0086716E" w:rsidRDefault="0086716E" w:rsidP="00F5060A">
            <w:pPr>
              <w:pStyle w:val="2"/>
              <w:spacing w:after="0" w:line="240" w:lineRule="auto"/>
              <w:ind w:left="0"/>
              <w:jc w:val="both"/>
              <w:rPr>
                <w:bCs/>
                <w:szCs w:val="28"/>
              </w:rPr>
            </w:pPr>
            <w:r w:rsidRPr="00B95267">
              <w:rPr>
                <w:bCs/>
                <w:szCs w:val="28"/>
              </w:rPr>
              <w:t>Альтернатива 2.</w:t>
            </w:r>
            <w:r>
              <w:rPr>
                <w:b/>
                <w:bCs/>
                <w:szCs w:val="28"/>
              </w:rPr>
              <w:t xml:space="preserve">Обраний спосіб </w:t>
            </w:r>
            <w:r w:rsidRPr="00B668FC">
              <w:rPr>
                <w:bCs/>
                <w:szCs w:val="28"/>
              </w:rPr>
              <w:t>(Сумарні</w:t>
            </w:r>
            <w:r>
              <w:rPr>
                <w:bCs/>
                <w:szCs w:val="28"/>
              </w:rPr>
              <w:t xml:space="preserve"> витрати для суб’єктів господарювання великого і середнього підприємництва згідно з додатком 2 до Методики (рядок 11 таблиці «Витрати на одного суб’єкта господарювання великого і середнього підприємництва, які виникають унаслідок дії регуляторного акта»)</w:t>
            </w:r>
          </w:p>
          <w:p w:rsidR="0086716E" w:rsidRPr="00435A4A" w:rsidRDefault="0086716E" w:rsidP="00F5060A">
            <w:pPr>
              <w:pStyle w:val="2"/>
              <w:spacing w:after="0" w:line="240" w:lineRule="auto"/>
              <w:ind w:left="0"/>
              <w:jc w:val="both"/>
              <w:rPr>
                <w:b/>
                <w:bCs/>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86716E" w:rsidRPr="00B95267" w:rsidRDefault="0086716E" w:rsidP="00F5060A">
            <w:pPr>
              <w:pStyle w:val="2"/>
              <w:spacing w:after="0" w:line="240" w:lineRule="auto"/>
              <w:ind w:left="0" w:firstLine="58"/>
              <w:jc w:val="center"/>
              <w:rPr>
                <w:bCs/>
                <w:szCs w:val="28"/>
              </w:rPr>
            </w:pPr>
            <w:r w:rsidRPr="00B95267">
              <w:rPr>
                <w:bCs/>
                <w:szCs w:val="28"/>
              </w:rPr>
              <w:t>Х</w:t>
            </w:r>
          </w:p>
        </w:tc>
      </w:tr>
    </w:tbl>
    <w:p w:rsidR="0086716E" w:rsidRDefault="0086716E" w:rsidP="0086716E">
      <w:pPr>
        <w:pStyle w:val="21"/>
        <w:spacing w:after="0" w:line="240" w:lineRule="auto"/>
        <w:rPr>
          <w:b/>
          <w:color w:val="000000"/>
          <w:szCs w:val="28"/>
        </w:rPr>
      </w:pPr>
    </w:p>
    <w:p w:rsidR="0086716E" w:rsidRDefault="0086716E" w:rsidP="0086716E">
      <w:pPr>
        <w:pStyle w:val="21"/>
        <w:spacing w:after="0" w:line="240" w:lineRule="auto"/>
        <w:rPr>
          <w:b/>
          <w:color w:val="000000"/>
          <w:szCs w:val="28"/>
        </w:rPr>
      </w:pPr>
    </w:p>
    <w:p w:rsidR="0086716E" w:rsidRDefault="0086716E" w:rsidP="0086716E">
      <w:pPr>
        <w:pStyle w:val="21"/>
        <w:spacing w:after="0" w:line="240" w:lineRule="auto"/>
        <w:rPr>
          <w:b/>
          <w:color w:val="000000"/>
          <w:szCs w:val="28"/>
        </w:rPr>
      </w:pPr>
    </w:p>
    <w:p w:rsidR="0086716E" w:rsidRDefault="0086716E" w:rsidP="0086716E">
      <w:pPr>
        <w:pStyle w:val="21"/>
        <w:spacing w:after="0" w:line="240" w:lineRule="auto"/>
        <w:ind w:firstLine="851"/>
        <w:jc w:val="center"/>
        <w:rPr>
          <w:b/>
          <w:color w:val="000000"/>
          <w:szCs w:val="28"/>
        </w:rPr>
      </w:pPr>
      <w:r w:rsidRPr="00303748">
        <w:rPr>
          <w:b/>
          <w:color w:val="000000"/>
          <w:szCs w:val="28"/>
        </w:rPr>
        <w:t>ІV. Вибір найбільш оптимального альтернативного способу досягнення цілей</w:t>
      </w:r>
    </w:p>
    <w:p w:rsidR="0086716E" w:rsidRPr="00687C3A" w:rsidRDefault="0086716E" w:rsidP="0086716E">
      <w:pPr>
        <w:pStyle w:val="21"/>
        <w:spacing w:after="0" w:line="240" w:lineRule="auto"/>
        <w:ind w:firstLine="851"/>
        <w:jc w:val="center"/>
        <w:rPr>
          <w:b/>
          <w:color w:val="000000"/>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693"/>
        <w:gridCol w:w="2552"/>
        <w:gridCol w:w="2693"/>
      </w:tblGrid>
      <w:tr w:rsidR="0086716E" w:rsidRPr="008D04E6" w:rsidTr="00F5060A">
        <w:tc>
          <w:tcPr>
            <w:tcW w:w="2552" w:type="dxa"/>
            <w:shd w:val="clear" w:color="auto" w:fill="auto"/>
          </w:tcPr>
          <w:p w:rsidR="0086716E" w:rsidRDefault="0086716E" w:rsidP="00F5060A">
            <w:pPr>
              <w:pStyle w:val="21"/>
              <w:spacing w:after="0" w:line="240" w:lineRule="auto"/>
              <w:rPr>
                <w:b/>
                <w:color w:val="000000"/>
                <w:szCs w:val="28"/>
              </w:rPr>
            </w:pPr>
            <w:r w:rsidRPr="00435A4A">
              <w:rPr>
                <w:b/>
                <w:color w:val="000000"/>
                <w:szCs w:val="28"/>
              </w:rPr>
              <w:t xml:space="preserve">Рейтинг результативності (досягнення цілей під час </w:t>
            </w:r>
            <w:r>
              <w:rPr>
                <w:b/>
                <w:color w:val="000000"/>
                <w:szCs w:val="28"/>
              </w:rPr>
              <w:t>в</w:t>
            </w:r>
            <w:r w:rsidRPr="00435A4A">
              <w:rPr>
                <w:b/>
                <w:color w:val="000000"/>
                <w:szCs w:val="28"/>
              </w:rPr>
              <w:t>ирішення проблем)</w:t>
            </w:r>
          </w:p>
          <w:p w:rsidR="0086716E" w:rsidRPr="00435A4A" w:rsidRDefault="0086716E" w:rsidP="00F5060A">
            <w:pPr>
              <w:pStyle w:val="21"/>
              <w:spacing w:after="0" w:line="240" w:lineRule="auto"/>
              <w:rPr>
                <w:b/>
                <w:color w:val="000000"/>
                <w:szCs w:val="28"/>
              </w:rPr>
            </w:pPr>
          </w:p>
        </w:tc>
        <w:tc>
          <w:tcPr>
            <w:tcW w:w="2693" w:type="dxa"/>
            <w:shd w:val="clear" w:color="auto" w:fill="auto"/>
          </w:tcPr>
          <w:p w:rsidR="0086716E" w:rsidRPr="00435A4A" w:rsidRDefault="0086716E" w:rsidP="00F5060A">
            <w:pPr>
              <w:pStyle w:val="21"/>
              <w:spacing w:after="0" w:line="240" w:lineRule="auto"/>
              <w:rPr>
                <w:b/>
                <w:color w:val="000000"/>
                <w:szCs w:val="28"/>
              </w:rPr>
            </w:pPr>
            <w:r>
              <w:rPr>
                <w:b/>
                <w:color w:val="000000"/>
                <w:szCs w:val="28"/>
              </w:rPr>
              <w:t xml:space="preserve">Бал результативності (за </w:t>
            </w:r>
            <w:r w:rsidRPr="00435A4A">
              <w:rPr>
                <w:b/>
                <w:color w:val="000000"/>
                <w:szCs w:val="28"/>
              </w:rPr>
              <w:t>чотирибальною системою оцінки)</w:t>
            </w:r>
          </w:p>
        </w:tc>
        <w:tc>
          <w:tcPr>
            <w:tcW w:w="5245" w:type="dxa"/>
            <w:gridSpan w:val="2"/>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Коментарі щодо присвоєння відповідного бала</w:t>
            </w:r>
          </w:p>
        </w:tc>
      </w:tr>
      <w:tr w:rsidR="0086716E" w:rsidRPr="008D04E6" w:rsidTr="00F5060A">
        <w:tc>
          <w:tcPr>
            <w:tcW w:w="2552" w:type="dxa"/>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1</w:t>
            </w:r>
          </w:p>
        </w:tc>
        <w:tc>
          <w:tcPr>
            <w:tcW w:w="2693" w:type="dxa"/>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2</w:t>
            </w:r>
          </w:p>
        </w:tc>
        <w:tc>
          <w:tcPr>
            <w:tcW w:w="5245" w:type="dxa"/>
            <w:gridSpan w:val="2"/>
            <w:shd w:val="clear" w:color="auto" w:fill="auto"/>
          </w:tcPr>
          <w:p w:rsidR="0086716E" w:rsidRPr="000227E4" w:rsidRDefault="0086716E" w:rsidP="00F5060A">
            <w:pPr>
              <w:pStyle w:val="21"/>
              <w:spacing w:after="0" w:line="240" w:lineRule="auto"/>
              <w:jc w:val="center"/>
              <w:rPr>
                <w:color w:val="000000"/>
                <w:sz w:val="24"/>
                <w:szCs w:val="24"/>
              </w:rPr>
            </w:pPr>
            <w:r>
              <w:rPr>
                <w:color w:val="000000"/>
                <w:sz w:val="24"/>
                <w:szCs w:val="24"/>
              </w:rPr>
              <w:t>3</w:t>
            </w:r>
          </w:p>
        </w:tc>
      </w:tr>
      <w:tr w:rsidR="0086716E" w:rsidRPr="008D04E6" w:rsidTr="00F5060A">
        <w:tc>
          <w:tcPr>
            <w:tcW w:w="2552" w:type="dxa"/>
            <w:shd w:val="clear" w:color="auto" w:fill="auto"/>
            <w:vAlign w:val="center"/>
          </w:tcPr>
          <w:p w:rsidR="0086716E" w:rsidRPr="00435A4A" w:rsidRDefault="0086716E" w:rsidP="00F5060A">
            <w:pPr>
              <w:pStyle w:val="2"/>
              <w:spacing w:after="0" w:line="240" w:lineRule="auto"/>
              <w:ind w:left="0"/>
              <w:rPr>
                <w:bCs/>
                <w:szCs w:val="28"/>
              </w:rPr>
            </w:pPr>
            <w:r w:rsidRPr="00435A4A">
              <w:rPr>
                <w:bCs/>
                <w:szCs w:val="28"/>
              </w:rPr>
              <w:t>Збереження чинного регулювання</w:t>
            </w:r>
          </w:p>
        </w:tc>
        <w:tc>
          <w:tcPr>
            <w:tcW w:w="2693" w:type="dxa"/>
            <w:shd w:val="clear" w:color="auto" w:fill="auto"/>
            <w:vAlign w:val="center"/>
          </w:tcPr>
          <w:p w:rsidR="0086716E" w:rsidRPr="00435A4A" w:rsidRDefault="0086716E" w:rsidP="00F5060A">
            <w:pPr>
              <w:pStyle w:val="21"/>
              <w:spacing w:after="0" w:line="240" w:lineRule="auto"/>
              <w:jc w:val="center"/>
              <w:rPr>
                <w:b/>
                <w:color w:val="000000"/>
                <w:szCs w:val="28"/>
              </w:rPr>
            </w:pPr>
            <w:r w:rsidRPr="00435A4A">
              <w:rPr>
                <w:b/>
                <w:color w:val="000000"/>
                <w:szCs w:val="28"/>
              </w:rPr>
              <w:t>1</w:t>
            </w:r>
          </w:p>
        </w:tc>
        <w:tc>
          <w:tcPr>
            <w:tcW w:w="5245" w:type="dxa"/>
            <w:gridSpan w:val="2"/>
            <w:shd w:val="clear" w:color="auto" w:fill="auto"/>
          </w:tcPr>
          <w:p w:rsidR="0086716E" w:rsidRPr="00435A4A" w:rsidRDefault="0086716E" w:rsidP="00F5060A">
            <w:pPr>
              <w:pStyle w:val="21"/>
              <w:spacing w:after="0" w:line="240" w:lineRule="auto"/>
              <w:jc w:val="both"/>
              <w:rPr>
                <w:szCs w:val="28"/>
              </w:rPr>
            </w:pPr>
            <w:r>
              <w:rPr>
                <w:szCs w:val="28"/>
              </w:rPr>
              <w:t>З</w:t>
            </w:r>
            <w:r w:rsidRPr="00435A4A">
              <w:rPr>
                <w:szCs w:val="28"/>
              </w:rPr>
              <w:t xml:space="preserve">береження чинного регулювання </w:t>
            </w:r>
            <w:r>
              <w:rPr>
                <w:szCs w:val="28"/>
              </w:rPr>
              <w:t xml:space="preserve">унеможливлює </w:t>
            </w:r>
            <w:r w:rsidRPr="00B5181D">
              <w:rPr>
                <w:szCs w:val="28"/>
              </w:rPr>
              <w:t xml:space="preserve">вирішення </w:t>
            </w:r>
            <w:r>
              <w:rPr>
                <w:szCs w:val="28"/>
              </w:rPr>
              <w:t xml:space="preserve">проблемних питань щодо вдосконалення механізму </w:t>
            </w:r>
            <w:r>
              <w:rPr>
                <w:szCs w:val="28"/>
              </w:rPr>
              <w:lastRenderedPageBreak/>
              <w:t>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tc>
      </w:tr>
      <w:tr w:rsidR="0086716E" w:rsidRPr="008D04E6" w:rsidTr="00F5060A">
        <w:trPr>
          <w:trHeight w:val="556"/>
        </w:trPr>
        <w:tc>
          <w:tcPr>
            <w:tcW w:w="2552" w:type="dxa"/>
            <w:shd w:val="clear" w:color="auto" w:fill="auto"/>
            <w:vAlign w:val="center"/>
          </w:tcPr>
          <w:p w:rsidR="0086716E" w:rsidRPr="00435A4A" w:rsidRDefault="0086716E" w:rsidP="00F5060A">
            <w:pPr>
              <w:rPr>
                <w:color w:val="000000"/>
              </w:rPr>
            </w:pPr>
            <w:r w:rsidRPr="00435A4A">
              <w:lastRenderedPageBreak/>
              <w:t>Обраний спосіб</w:t>
            </w:r>
          </w:p>
        </w:tc>
        <w:tc>
          <w:tcPr>
            <w:tcW w:w="2693" w:type="dxa"/>
            <w:shd w:val="clear" w:color="auto" w:fill="auto"/>
            <w:vAlign w:val="center"/>
          </w:tcPr>
          <w:p w:rsidR="0086716E" w:rsidRPr="00435A4A" w:rsidRDefault="0086716E" w:rsidP="00F5060A">
            <w:pPr>
              <w:pStyle w:val="21"/>
              <w:spacing w:after="0" w:line="240" w:lineRule="auto"/>
              <w:jc w:val="center"/>
              <w:rPr>
                <w:b/>
                <w:color w:val="000000"/>
                <w:szCs w:val="28"/>
              </w:rPr>
            </w:pPr>
            <w:r w:rsidRPr="00435A4A">
              <w:rPr>
                <w:b/>
                <w:color w:val="000000"/>
                <w:szCs w:val="28"/>
              </w:rPr>
              <w:t>4</w:t>
            </w:r>
          </w:p>
        </w:tc>
        <w:tc>
          <w:tcPr>
            <w:tcW w:w="5245" w:type="dxa"/>
            <w:gridSpan w:val="2"/>
            <w:shd w:val="clear" w:color="auto" w:fill="auto"/>
          </w:tcPr>
          <w:p w:rsidR="0086716E" w:rsidRPr="00EA5E4A" w:rsidRDefault="0086716E" w:rsidP="00F5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8"/>
              </w:rPr>
            </w:pPr>
            <w:r>
              <w:rPr>
                <w:szCs w:val="28"/>
              </w:rPr>
              <w:t xml:space="preserve">На законодавчому рівні врегульовується забезпечення відповідності матеріально-технічної бази та документації встановленим вимогам до діяльності, пов’язаної з реалізацією транспортних засобів; невідкладне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формування інформаційної картки транспортного засобу, яка є джерелом отримання покупцем інформації про суб’єкта господарювання, що здійснює оптову та/або роздрібну торгівлю транспортними засобами, транспортний засіб та його власника; проведення суб’єктом господарювання перевірок транспортних засобів за базами розшуку, арешту, заборони на зняття з обліку та/або перереєстрації, обмеження відчуження в Державному реєстрі обтяжень рухомого майна, а також власників транспортних засобів за Єдиним реєстром боржників; здійснення державної реєстрації </w:t>
            </w:r>
            <w:r>
              <w:rPr>
                <w:rFonts w:eastAsia="Arial Unicode MS"/>
                <w:szCs w:val="28"/>
                <w:shd w:val="clear" w:color="auto" w:fill="FFFFFF"/>
              </w:rPr>
              <w:t xml:space="preserve">транспортних засобів за умови виконання вимог здійснення </w:t>
            </w:r>
            <w:r>
              <w:rPr>
                <w:szCs w:val="28"/>
              </w:rPr>
              <w:t>оптової та роздрібної торгівлі транспортними засобами та</w:t>
            </w:r>
            <w:r>
              <w:rPr>
                <w:rFonts w:eastAsia="Arial Unicode MS"/>
                <w:szCs w:val="28"/>
                <w:shd w:val="clear" w:color="auto" w:fill="FFFFFF"/>
              </w:rPr>
              <w:t xml:space="preserve"> їх складовими частинами, що мають ідентифікаційні номери; надходження до Державного бюджету коштів за сплату послуги, </w:t>
            </w:r>
            <w:r>
              <w:rPr>
                <w:szCs w:val="28"/>
              </w:rPr>
              <w:t xml:space="preserve">яка надається підрозділами Міністерства внутрішніх справ під час огляду матеріально-технічної бази </w:t>
            </w:r>
            <w:r>
              <w:rPr>
                <w:szCs w:val="28"/>
              </w:rPr>
              <w:lastRenderedPageBreak/>
              <w:t>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p>
        </w:tc>
      </w:tr>
      <w:tr w:rsidR="0086716E" w:rsidRPr="008D04E6" w:rsidTr="00F5060A">
        <w:tc>
          <w:tcPr>
            <w:tcW w:w="2552" w:type="dxa"/>
            <w:shd w:val="clear" w:color="auto" w:fill="auto"/>
          </w:tcPr>
          <w:p w:rsidR="0086716E" w:rsidRPr="00435A4A" w:rsidRDefault="0086716E" w:rsidP="00F5060A">
            <w:pPr>
              <w:pStyle w:val="21"/>
              <w:spacing w:after="0" w:line="240" w:lineRule="auto"/>
              <w:jc w:val="both"/>
              <w:rPr>
                <w:b/>
                <w:color w:val="000000"/>
                <w:szCs w:val="28"/>
              </w:rPr>
            </w:pPr>
            <w:r w:rsidRPr="00435A4A">
              <w:rPr>
                <w:b/>
                <w:color w:val="000000"/>
                <w:szCs w:val="28"/>
              </w:rPr>
              <w:lastRenderedPageBreak/>
              <w:t>Рейтинг результативності</w:t>
            </w:r>
          </w:p>
        </w:tc>
        <w:tc>
          <w:tcPr>
            <w:tcW w:w="2693" w:type="dxa"/>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Вигоди (підсумок)</w:t>
            </w:r>
          </w:p>
        </w:tc>
        <w:tc>
          <w:tcPr>
            <w:tcW w:w="2552" w:type="dxa"/>
            <w:shd w:val="clear" w:color="auto" w:fill="auto"/>
          </w:tcPr>
          <w:p w:rsidR="0086716E" w:rsidRPr="00435A4A" w:rsidRDefault="0086716E" w:rsidP="00F5060A">
            <w:pPr>
              <w:pStyle w:val="21"/>
              <w:spacing w:after="0" w:line="240" w:lineRule="auto"/>
              <w:rPr>
                <w:b/>
                <w:color w:val="000000"/>
                <w:szCs w:val="28"/>
              </w:rPr>
            </w:pPr>
            <w:r w:rsidRPr="00435A4A">
              <w:rPr>
                <w:b/>
                <w:color w:val="000000"/>
                <w:szCs w:val="28"/>
              </w:rPr>
              <w:t>Витрати (підсумок)</w:t>
            </w:r>
          </w:p>
        </w:tc>
        <w:tc>
          <w:tcPr>
            <w:tcW w:w="2693" w:type="dxa"/>
            <w:shd w:val="clear" w:color="auto" w:fill="auto"/>
          </w:tcPr>
          <w:p w:rsidR="0086716E" w:rsidRDefault="0086716E" w:rsidP="00F5060A">
            <w:pPr>
              <w:pStyle w:val="21"/>
              <w:spacing w:after="0" w:line="240" w:lineRule="auto"/>
              <w:rPr>
                <w:b/>
                <w:color w:val="000000"/>
                <w:szCs w:val="28"/>
              </w:rPr>
            </w:pPr>
            <w:r w:rsidRPr="00060F39">
              <w:rPr>
                <w:b/>
                <w:color w:val="000000"/>
                <w:szCs w:val="28"/>
              </w:rPr>
              <w:t>Обґрунтування в</w:t>
            </w:r>
            <w:r>
              <w:rPr>
                <w:b/>
                <w:color w:val="000000"/>
                <w:szCs w:val="28"/>
              </w:rPr>
              <w:t xml:space="preserve">ідповідного місця альтернативи </w:t>
            </w:r>
          </w:p>
          <w:p w:rsidR="0086716E" w:rsidRPr="00060F39" w:rsidRDefault="0086716E" w:rsidP="00F5060A">
            <w:pPr>
              <w:pStyle w:val="21"/>
              <w:spacing w:after="0" w:line="240" w:lineRule="auto"/>
              <w:rPr>
                <w:b/>
                <w:color w:val="000000"/>
                <w:szCs w:val="28"/>
              </w:rPr>
            </w:pPr>
          </w:p>
        </w:tc>
      </w:tr>
      <w:tr w:rsidR="0086716E" w:rsidRPr="008D04E6" w:rsidTr="00F5060A">
        <w:tc>
          <w:tcPr>
            <w:tcW w:w="2552" w:type="dxa"/>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Збереження чинного регулювання</w:t>
            </w:r>
          </w:p>
        </w:tc>
        <w:tc>
          <w:tcPr>
            <w:tcW w:w="2693" w:type="dxa"/>
            <w:tcBorders>
              <w:bottom w:val="single" w:sz="4" w:space="0" w:color="auto"/>
            </w:tcBorders>
            <w:shd w:val="clear" w:color="auto" w:fill="auto"/>
          </w:tcPr>
          <w:p w:rsidR="0086716E" w:rsidRDefault="0086716E" w:rsidP="00F5060A">
            <w:pPr>
              <w:pStyle w:val="21"/>
              <w:spacing w:after="0" w:line="240" w:lineRule="auto"/>
              <w:jc w:val="both"/>
              <w:rPr>
                <w:color w:val="000000"/>
                <w:sz w:val="24"/>
                <w:szCs w:val="24"/>
              </w:rPr>
            </w:pPr>
            <w:r w:rsidRPr="00435A4A">
              <w:rPr>
                <w:color w:val="000000"/>
                <w:szCs w:val="28"/>
              </w:rPr>
              <w:t>Відсутні</w:t>
            </w:r>
          </w:p>
        </w:tc>
        <w:tc>
          <w:tcPr>
            <w:tcW w:w="2552" w:type="dxa"/>
            <w:shd w:val="clear" w:color="auto" w:fill="auto"/>
          </w:tcPr>
          <w:p w:rsidR="0086716E" w:rsidRDefault="0086716E" w:rsidP="00F5060A">
            <w:pPr>
              <w:pStyle w:val="21"/>
              <w:spacing w:after="0" w:line="240" w:lineRule="auto"/>
              <w:jc w:val="both"/>
              <w:rPr>
                <w:color w:val="000000"/>
                <w:sz w:val="24"/>
                <w:szCs w:val="24"/>
              </w:rPr>
            </w:pPr>
            <w:r w:rsidRPr="00435A4A">
              <w:rPr>
                <w:szCs w:val="28"/>
              </w:rPr>
              <w:t>Витрати залишают</w:t>
            </w:r>
            <w:r>
              <w:rPr>
                <w:szCs w:val="28"/>
              </w:rPr>
              <w:t>ься на попередньому рівні</w:t>
            </w:r>
          </w:p>
          <w:p w:rsidR="0086716E" w:rsidRDefault="0086716E" w:rsidP="00F5060A">
            <w:pPr>
              <w:pStyle w:val="21"/>
              <w:spacing w:after="0" w:line="240" w:lineRule="auto"/>
              <w:jc w:val="both"/>
              <w:rPr>
                <w:color w:val="000000"/>
                <w:sz w:val="24"/>
                <w:szCs w:val="24"/>
              </w:rPr>
            </w:pPr>
          </w:p>
        </w:tc>
        <w:tc>
          <w:tcPr>
            <w:tcW w:w="2693" w:type="dxa"/>
            <w:shd w:val="clear" w:color="auto" w:fill="auto"/>
          </w:tcPr>
          <w:p w:rsidR="0086716E" w:rsidRDefault="0086716E" w:rsidP="00F5060A">
            <w:pPr>
              <w:pStyle w:val="21"/>
              <w:spacing w:after="0" w:line="240" w:lineRule="auto"/>
              <w:jc w:val="both"/>
              <w:rPr>
                <w:color w:val="000000"/>
                <w:sz w:val="24"/>
                <w:szCs w:val="24"/>
              </w:rPr>
            </w:pPr>
            <w:r w:rsidRPr="00060F39">
              <w:rPr>
                <w:color w:val="000000"/>
                <w:szCs w:val="28"/>
              </w:rPr>
              <w:t>Узагалі не враховує</w:t>
            </w:r>
          </w:p>
        </w:tc>
      </w:tr>
      <w:tr w:rsidR="0086716E" w:rsidRPr="008D04E6" w:rsidTr="00F5060A">
        <w:trPr>
          <w:trHeight w:val="53"/>
        </w:trPr>
        <w:tc>
          <w:tcPr>
            <w:tcW w:w="2552" w:type="dxa"/>
            <w:tcBorders>
              <w:bottom w:val="single" w:sz="4" w:space="0" w:color="auto"/>
            </w:tcBorders>
            <w:shd w:val="clear" w:color="auto" w:fill="auto"/>
          </w:tcPr>
          <w:p w:rsidR="0086716E" w:rsidRPr="00435A4A" w:rsidRDefault="0086716E" w:rsidP="00F5060A">
            <w:pPr>
              <w:pStyle w:val="2"/>
              <w:spacing w:after="0" w:line="240" w:lineRule="auto"/>
              <w:ind w:left="0"/>
              <w:jc w:val="both"/>
              <w:rPr>
                <w:bCs/>
                <w:szCs w:val="28"/>
              </w:rPr>
            </w:pPr>
            <w:r w:rsidRPr="00435A4A">
              <w:rPr>
                <w:bCs/>
                <w:szCs w:val="28"/>
              </w:rPr>
              <w:t>Обраний спосіб</w:t>
            </w:r>
          </w:p>
        </w:tc>
        <w:tc>
          <w:tcPr>
            <w:tcW w:w="2693" w:type="dxa"/>
            <w:tcBorders>
              <w:bottom w:val="single" w:sz="4" w:space="0" w:color="auto"/>
            </w:tcBorders>
            <w:shd w:val="clear" w:color="auto" w:fill="auto"/>
          </w:tcPr>
          <w:p w:rsidR="0086716E" w:rsidRPr="000A2CFC" w:rsidRDefault="0086716E" w:rsidP="00F5060A">
            <w:pPr>
              <w:pStyle w:val="21"/>
              <w:spacing w:after="0" w:line="240" w:lineRule="auto"/>
              <w:jc w:val="both"/>
              <w:rPr>
                <w:szCs w:val="28"/>
              </w:rPr>
            </w:pPr>
            <w:r>
              <w:rPr>
                <w:szCs w:val="28"/>
              </w:rPr>
              <w:t xml:space="preserve">Приведення акта у відповідність забезпечить альтернативу </w:t>
            </w:r>
            <w:r w:rsidRPr="00B5181D">
              <w:rPr>
                <w:szCs w:val="28"/>
              </w:rPr>
              <w:t xml:space="preserve">вирішення </w:t>
            </w:r>
            <w:r>
              <w:rPr>
                <w:szCs w:val="28"/>
              </w:rPr>
              <w:t xml:space="preserve">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w:t>
            </w:r>
            <w:r>
              <w:rPr>
                <w:szCs w:val="28"/>
              </w:rPr>
              <w:lastRenderedPageBreak/>
              <w:t>реалізації</w:t>
            </w:r>
          </w:p>
          <w:p w:rsidR="0086716E" w:rsidRPr="000A2CFC" w:rsidRDefault="0086716E" w:rsidP="00F5060A">
            <w:pPr>
              <w:pStyle w:val="21"/>
              <w:spacing w:after="0" w:line="240" w:lineRule="auto"/>
              <w:jc w:val="both"/>
              <w:rPr>
                <w:szCs w:val="28"/>
              </w:rPr>
            </w:pPr>
          </w:p>
        </w:tc>
        <w:tc>
          <w:tcPr>
            <w:tcW w:w="2552" w:type="dxa"/>
            <w:tcBorders>
              <w:bottom w:val="single" w:sz="4" w:space="0" w:color="auto"/>
            </w:tcBorders>
            <w:shd w:val="clear" w:color="auto" w:fill="auto"/>
          </w:tcPr>
          <w:p w:rsidR="0086716E" w:rsidRPr="00435A4A" w:rsidRDefault="0086716E" w:rsidP="00F5060A">
            <w:pPr>
              <w:pStyle w:val="21"/>
              <w:spacing w:after="0" w:line="240" w:lineRule="auto"/>
              <w:jc w:val="both"/>
              <w:rPr>
                <w:color w:val="000000"/>
                <w:szCs w:val="28"/>
              </w:rPr>
            </w:pPr>
            <w:r>
              <w:rPr>
                <w:szCs w:val="28"/>
              </w:rPr>
              <w:lastRenderedPageBreak/>
              <w:t>Збільшення витрат на встановлення доступу до електронного реєстру та його використання</w:t>
            </w:r>
          </w:p>
        </w:tc>
        <w:tc>
          <w:tcPr>
            <w:tcW w:w="2693" w:type="dxa"/>
            <w:tcBorders>
              <w:bottom w:val="single" w:sz="4" w:space="0" w:color="auto"/>
            </w:tcBorders>
            <w:shd w:val="clear" w:color="auto" w:fill="auto"/>
          </w:tcPr>
          <w:p w:rsidR="0086716E" w:rsidRPr="00060F39" w:rsidRDefault="0086716E" w:rsidP="00F5060A">
            <w:pPr>
              <w:pStyle w:val="21"/>
              <w:spacing w:after="0" w:line="240" w:lineRule="auto"/>
              <w:jc w:val="both"/>
              <w:rPr>
                <w:color w:val="000000"/>
                <w:szCs w:val="28"/>
              </w:rPr>
            </w:pPr>
            <w:r w:rsidRPr="00060F39">
              <w:rPr>
                <w:color w:val="000000"/>
                <w:szCs w:val="28"/>
              </w:rPr>
              <w:t>Повністю забезпечує</w:t>
            </w:r>
          </w:p>
        </w:tc>
      </w:tr>
      <w:tr w:rsidR="0086716E" w:rsidRPr="008D04E6" w:rsidTr="00F5060A">
        <w:tc>
          <w:tcPr>
            <w:tcW w:w="2552" w:type="dxa"/>
            <w:shd w:val="clear" w:color="auto" w:fill="auto"/>
          </w:tcPr>
          <w:p w:rsidR="0086716E" w:rsidRPr="00435A4A" w:rsidRDefault="0086716E" w:rsidP="00F5060A">
            <w:pPr>
              <w:pStyle w:val="21"/>
              <w:spacing w:after="0" w:line="240" w:lineRule="auto"/>
              <w:jc w:val="center"/>
              <w:rPr>
                <w:b/>
                <w:color w:val="000000"/>
                <w:szCs w:val="28"/>
              </w:rPr>
            </w:pPr>
            <w:r w:rsidRPr="00435A4A">
              <w:rPr>
                <w:b/>
                <w:color w:val="000000"/>
                <w:szCs w:val="28"/>
              </w:rPr>
              <w:lastRenderedPageBreak/>
              <w:t>Рейтинг</w:t>
            </w:r>
          </w:p>
        </w:tc>
        <w:tc>
          <w:tcPr>
            <w:tcW w:w="5245" w:type="dxa"/>
            <w:gridSpan w:val="2"/>
            <w:shd w:val="clear" w:color="auto" w:fill="auto"/>
          </w:tcPr>
          <w:p w:rsidR="0086716E" w:rsidRDefault="0086716E" w:rsidP="00F5060A">
            <w:pPr>
              <w:pStyle w:val="21"/>
              <w:spacing w:after="0" w:line="240" w:lineRule="auto"/>
              <w:jc w:val="center"/>
              <w:rPr>
                <w:b/>
                <w:color w:val="000000"/>
                <w:szCs w:val="28"/>
              </w:rPr>
            </w:pPr>
            <w:r w:rsidRPr="00435A4A">
              <w:rPr>
                <w:b/>
                <w:color w:val="000000"/>
                <w:szCs w:val="28"/>
              </w:rPr>
              <w:t>Аргументи щодо переваги обраної альтернативи/причини відмови від альтернативи</w:t>
            </w:r>
          </w:p>
          <w:p w:rsidR="0086716E" w:rsidRPr="00435A4A" w:rsidRDefault="0086716E" w:rsidP="00F5060A">
            <w:pPr>
              <w:pStyle w:val="21"/>
              <w:spacing w:after="0" w:line="240" w:lineRule="auto"/>
              <w:rPr>
                <w:b/>
                <w:color w:val="000000"/>
                <w:szCs w:val="28"/>
              </w:rPr>
            </w:pPr>
          </w:p>
        </w:tc>
        <w:tc>
          <w:tcPr>
            <w:tcW w:w="2693" w:type="dxa"/>
            <w:shd w:val="clear" w:color="auto" w:fill="auto"/>
          </w:tcPr>
          <w:p w:rsidR="0086716E" w:rsidRPr="00A2614A" w:rsidRDefault="0086716E" w:rsidP="00F5060A">
            <w:pPr>
              <w:pStyle w:val="21"/>
              <w:spacing w:after="0" w:line="240" w:lineRule="auto"/>
              <w:jc w:val="center"/>
              <w:rPr>
                <w:b/>
                <w:color w:val="000000"/>
                <w:szCs w:val="28"/>
              </w:rPr>
            </w:pPr>
            <w:r w:rsidRPr="00A2614A">
              <w:rPr>
                <w:b/>
                <w:color w:val="000000"/>
                <w:szCs w:val="28"/>
              </w:rPr>
              <w:t xml:space="preserve">Оцінка ризику зовнішніх чинників </w:t>
            </w:r>
          </w:p>
        </w:tc>
      </w:tr>
      <w:tr w:rsidR="0086716E" w:rsidRPr="008D04E6" w:rsidTr="00F5060A">
        <w:trPr>
          <w:trHeight w:val="4522"/>
        </w:trPr>
        <w:tc>
          <w:tcPr>
            <w:tcW w:w="2552" w:type="dxa"/>
            <w:shd w:val="clear" w:color="auto" w:fill="auto"/>
          </w:tcPr>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r w:rsidRPr="00435A4A">
              <w:rPr>
                <w:bCs/>
                <w:szCs w:val="28"/>
              </w:rPr>
              <w:t>Збереження чинного регулювання</w:t>
            </w: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Default="0086716E" w:rsidP="00F5060A">
            <w:pPr>
              <w:pStyle w:val="21"/>
              <w:spacing w:after="0" w:line="240" w:lineRule="auto"/>
              <w:jc w:val="both"/>
              <w:rPr>
                <w:bCs/>
                <w:szCs w:val="28"/>
              </w:rPr>
            </w:pPr>
          </w:p>
          <w:p w:rsidR="0086716E" w:rsidRPr="00E5132D" w:rsidRDefault="0086716E" w:rsidP="00F5060A">
            <w:pPr>
              <w:pStyle w:val="21"/>
              <w:spacing w:after="0" w:line="240" w:lineRule="auto"/>
              <w:rPr>
                <w:color w:val="000000"/>
                <w:sz w:val="24"/>
                <w:szCs w:val="24"/>
              </w:rPr>
            </w:pPr>
          </w:p>
        </w:tc>
        <w:tc>
          <w:tcPr>
            <w:tcW w:w="5245" w:type="dxa"/>
            <w:gridSpan w:val="2"/>
            <w:shd w:val="clear" w:color="auto" w:fill="auto"/>
          </w:tcPr>
          <w:p w:rsidR="0086716E" w:rsidRDefault="0086716E" w:rsidP="00F5060A">
            <w:pPr>
              <w:jc w:val="both"/>
              <w:rPr>
                <w:szCs w:val="28"/>
              </w:rPr>
            </w:pPr>
            <w:r w:rsidRPr="00435A4A">
              <w:rPr>
                <w:szCs w:val="28"/>
              </w:rPr>
              <w:t xml:space="preserve">Переваги відсутні. </w:t>
            </w:r>
            <w:r>
              <w:rPr>
                <w:szCs w:val="28"/>
              </w:rPr>
              <w:t>З</w:t>
            </w:r>
            <w:r w:rsidRPr="00435A4A">
              <w:rPr>
                <w:szCs w:val="28"/>
              </w:rPr>
              <w:t xml:space="preserve">береження чинного регулювання </w:t>
            </w:r>
            <w:r>
              <w:rPr>
                <w:szCs w:val="28"/>
              </w:rPr>
              <w:t xml:space="preserve">унеможливлює </w:t>
            </w:r>
            <w:r w:rsidRPr="00B5181D">
              <w:rPr>
                <w:szCs w:val="28"/>
              </w:rPr>
              <w:t xml:space="preserve">вирішення </w:t>
            </w:r>
            <w:r>
              <w:rPr>
                <w:szCs w:val="28"/>
              </w:rPr>
              <w:t xml:space="preserve">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w:t>
            </w:r>
          </w:p>
          <w:p w:rsidR="0086716E" w:rsidRPr="006C4CDE" w:rsidRDefault="0086716E" w:rsidP="00F5060A">
            <w:pPr>
              <w:jc w:val="both"/>
              <w:rPr>
                <w:szCs w:val="28"/>
              </w:rPr>
            </w:pPr>
          </w:p>
        </w:tc>
        <w:tc>
          <w:tcPr>
            <w:tcW w:w="2693" w:type="dxa"/>
            <w:shd w:val="clear" w:color="auto" w:fill="auto"/>
          </w:tcPr>
          <w:p w:rsidR="0086716E" w:rsidRPr="00DA0F62" w:rsidRDefault="0086716E" w:rsidP="00F5060A">
            <w:pPr>
              <w:pStyle w:val="21"/>
              <w:spacing w:after="0" w:line="240" w:lineRule="auto"/>
              <w:jc w:val="both"/>
              <w:rPr>
                <w:color w:val="000000"/>
                <w:szCs w:val="28"/>
              </w:rPr>
            </w:pPr>
            <w:r w:rsidRPr="00DA0F62">
              <w:rPr>
                <w:color w:val="000000"/>
                <w:szCs w:val="28"/>
              </w:rPr>
              <w:t>Відсутні</w:t>
            </w:r>
          </w:p>
          <w:p w:rsidR="0086716E" w:rsidRPr="00DA0F62" w:rsidRDefault="0086716E" w:rsidP="00F5060A">
            <w:pPr>
              <w:pStyle w:val="21"/>
              <w:spacing w:after="0" w:line="240" w:lineRule="auto"/>
              <w:jc w:val="both"/>
              <w:rPr>
                <w:color w:val="000000"/>
                <w:szCs w:val="28"/>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Default="0086716E" w:rsidP="00F5060A">
            <w:pPr>
              <w:pStyle w:val="21"/>
              <w:spacing w:after="0" w:line="240" w:lineRule="auto"/>
              <w:jc w:val="both"/>
              <w:rPr>
                <w:color w:val="000000"/>
                <w:sz w:val="24"/>
                <w:szCs w:val="24"/>
              </w:rPr>
            </w:pPr>
          </w:p>
          <w:p w:rsidR="0086716E" w:rsidRPr="00E5132D" w:rsidRDefault="0086716E" w:rsidP="00F5060A">
            <w:pPr>
              <w:pStyle w:val="21"/>
              <w:spacing w:after="0" w:line="240" w:lineRule="auto"/>
              <w:rPr>
                <w:color w:val="000000"/>
                <w:sz w:val="24"/>
                <w:szCs w:val="24"/>
              </w:rPr>
            </w:pPr>
          </w:p>
        </w:tc>
      </w:tr>
      <w:tr w:rsidR="0086716E" w:rsidRPr="008D04E6" w:rsidTr="00F5060A">
        <w:tc>
          <w:tcPr>
            <w:tcW w:w="2552" w:type="dxa"/>
            <w:shd w:val="clear" w:color="auto" w:fill="auto"/>
            <w:vAlign w:val="center"/>
          </w:tcPr>
          <w:p w:rsidR="0086716E" w:rsidRPr="00435A4A" w:rsidRDefault="0086716E" w:rsidP="00F5060A">
            <w:pPr>
              <w:pStyle w:val="21"/>
              <w:spacing w:after="0" w:line="240" w:lineRule="auto"/>
              <w:rPr>
                <w:color w:val="000000"/>
                <w:szCs w:val="28"/>
              </w:rPr>
            </w:pPr>
            <w:r w:rsidRPr="00435A4A">
              <w:rPr>
                <w:bCs/>
                <w:szCs w:val="28"/>
              </w:rPr>
              <w:t>Обраний спосіб</w:t>
            </w:r>
          </w:p>
        </w:tc>
        <w:tc>
          <w:tcPr>
            <w:tcW w:w="5245" w:type="dxa"/>
            <w:gridSpan w:val="2"/>
            <w:shd w:val="clear" w:color="auto" w:fill="auto"/>
          </w:tcPr>
          <w:p w:rsidR="0086716E" w:rsidRDefault="0086716E" w:rsidP="00F5060A">
            <w:pPr>
              <w:pStyle w:val="21"/>
              <w:spacing w:after="0" w:line="240" w:lineRule="auto"/>
              <w:jc w:val="both"/>
              <w:rPr>
                <w:szCs w:val="28"/>
              </w:rPr>
            </w:pPr>
            <w:r>
              <w:rPr>
                <w:szCs w:val="28"/>
              </w:rPr>
              <w:t>Причини для відмови відсутні.О</w:t>
            </w:r>
            <w:r w:rsidRPr="00435A4A">
              <w:rPr>
                <w:szCs w:val="28"/>
              </w:rPr>
              <w:t xml:space="preserve">брана альтернатива </w:t>
            </w:r>
            <w:r>
              <w:rPr>
                <w:szCs w:val="28"/>
              </w:rPr>
              <w:t>дозволить урегулювати та вдосконалити механізм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здійснення огляду матеріально-технічної бази суб’єктів господарювання, формування та ведення їх реєстру</w:t>
            </w:r>
          </w:p>
          <w:p w:rsidR="0086716E" w:rsidRPr="00435A4A" w:rsidRDefault="0086716E" w:rsidP="00F5060A">
            <w:pPr>
              <w:pStyle w:val="21"/>
              <w:spacing w:after="0" w:line="240" w:lineRule="auto"/>
              <w:jc w:val="both"/>
              <w:rPr>
                <w:color w:val="000000"/>
                <w:szCs w:val="28"/>
              </w:rPr>
            </w:pPr>
          </w:p>
        </w:tc>
        <w:tc>
          <w:tcPr>
            <w:tcW w:w="2693" w:type="dxa"/>
            <w:shd w:val="clear" w:color="auto" w:fill="auto"/>
          </w:tcPr>
          <w:p w:rsidR="0086716E" w:rsidRPr="00D9296E" w:rsidRDefault="0086716E" w:rsidP="00F5060A">
            <w:pPr>
              <w:pStyle w:val="21"/>
              <w:spacing w:after="0" w:line="240" w:lineRule="auto"/>
              <w:rPr>
                <w:szCs w:val="28"/>
              </w:rPr>
            </w:pPr>
            <w:r w:rsidRPr="00D9296E">
              <w:rPr>
                <w:szCs w:val="28"/>
              </w:rPr>
              <w:t>Відсутні</w:t>
            </w:r>
          </w:p>
        </w:tc>
      </w:tr>
    </w:tbl>
    <w:p w:rsidR="0086716E" w:rsidRDefault="0086716E" w:rsidP="0086716E">
      <w:pPr>
        <w:pStyle w:val="21"/>
        <w:spacing w:after="0" w:line="240" w:lineRule="auto"/>
        <w:jc w:val="center"/>
        <w:rPr>
          <w:b/>
          <w:color w:val="000000"/>
          <w:szCs w:val="28"/>
        </w:rPr>
      </w:pPr>
    </w:p>
    <w:p w:rsidR="0086716E" w:rsidRDefault="0086716E" w:rsidP="0086716E">
      <w:pPr>
        <w:pStyle w:val="21"/>
        <w:spacing w:after="0" w:line="240" w:lineRule="auto"/>
        <w:jc w:val="center"/>
        <w:rPr>
          <w:b/>
          <w:color w:val="000000"/>
          <w:szCs w:val="28"/>
        </w:rPr>
      </w:pPr>
    </w:p>
    <w:p w:rsidR="0086716E" w:rsidRDefault="0086716E" w:rsidP="0086716E">
      <w:pPr>
        <w:pStyle w:val="21"/>
        <w:spacing w:after="0" w:line="240" w:lineRule="auto"/>
        <w:jc w:val="center"/>
        <w:rPr>
          <w:b/>
          <w:color w:val="000000"/>
          <w:szCs w:val="28"/>
        </w:rPr>
      </w:pPr>
    </w:p>
    <w:p w:rsidR="0086716E" w:rsidRPr="00687C3A" w:rsidRDefault="0086716E" w:rsidP="0086716E">
      <w:pPr>
        <w:pStyle w:val="21"/>
        <w:spacing w:after="0" w:line="240" w:lineRule="auto"/>
        <w:jc w:val="center"/>
        <w:rPr>
          <w:b/>
          <w:color w:val="000000"/>
          <w:szCs w:val="28"/>
        </w:rPr>
      </w:pPr>
      <w:r w:rsidRPr="00687C3A">
        <w:rPr>
          <w:b/>
          <w:color w:val="000000"/>
          <w:szCs w:val="28"/>
        </w:rPr>
        <w:t>V. Механізм та заходи, які забезпечать розв’язання визначеної проблеми</w:t>
      </w:r>
    </w:p>
    <w:p w:rsidR="0086716E" w:rsidRDefault="0086716E" w:rsidP="0086716E">
      <w:pPr>
        <w:tabs>
          <w:tab w:val="left" w:pos="-3686"/>
        </w:tabs>
        <w:ind w:firstLine="708"/>
        <w:jc w:val="both"/>
        <w:rPr>
          <w:szCs w:val="28"/>
        </w:rPr>
      </w:pPr>
    </w:p>
    <w:p w:rsidR="0086716E" w:rsidRPr="000B50BA" w:rsidRDefault="0086716E" w:rsidP="0086716E">
      <w:pPr>
        <w:tabs>
          <w:tab w:val="left" w:pos="-3686"/>
        </w:tabs>
        <w:ind w:firstLine="708"/>
        <w:jc w:val="both"/>
        <w:rPr>
          <w:szCs w:val="28"/>
        </w:rPr>
      </w:pPr>
      <w:r w:rsidRPr="00532789">
        <w:rPr>
          <w:szCs w:val="28"/>
        </w:rPr>
        <w:t xml:space="preserve">Механізмом, який забезпечить розв’язання проблематики, є прийняття </w:t>
      </w:r>
      <w:r w:rsidRPr="000B50BA">
        <w:rPr>
          <w:szCs w:val="28"/>
        </w:rPr>
        <w:t xml:space="preserve">проєкту постанови </w:t>
      </w:r>
      <w:r w:rsidRPr="00D9296E">
        <w:rPr>
          <w:szCs w:val="28"/>
        </w:rPr>
        <w:t xml:space="preserve">Кабінету Міністрів </w:t>
      </w:r>
      <w:r>
        <w:rPr>
          <w:szCs w:val="28"/>
        </w:rPr>
        <w:t>України «Про внесення змін до деяких постанов Кабінету Міністрів України»</w:t>
      </w:r>
      <w:r w:rsidRPr="00D9296E">
        <w:rPr>
          <w:szCs w:val="28"/>
        </w:rPr>
        <w:t>.</w:t>
      </w:r>
    </w:p>
    <w:p w:rsidR="0086716E" w:rsidRDefault="0086716E" w:rsidP="0086716E">
      <w:pPr>
        <w:ind w:firstLine="709"/>
        <w:jc w:val="both"/>
        <w:rPr>
          <w:szCs w:val="28"/>
        </w:rPr>
      </w:pPr>
      <w:r w:rsidRPr="00BB5CCC">
        <w:rPr>
          <w:szCs w:val="28"/>
        </w:rPr>
        <w:t>Заходи, що пропонуються для розв’язання проблеми:</w:t>
      </w:r>
    </w:p>
    <w:p w:rsidR="0086716E" w:rsidRDefault="0086716E" w:rsidP="0086716E">
      <w:pPr>
        <w:tabs>
          <w:tab w:val="left" w:pos="-3686"/>
        </w:tabs>
        <w:ind w:firstLine="708"/>
        <w:jc w:val="both"/>
        <w:rPr>
          <w:szCs w:val="28"/>
        </w:rPr>
      </w:pPr>
      <w:r>
        <w:rPr>
          <w:szCs w:val="28"/>
        </w:rPr>
        <w:lastRenderedPageBreak/>
        <w:t>погодити проєкт постанови із заінтересованими органами виконавчої влади;</w:t>
      </w:r>
    </w:p>
    <w:p w:rsidR="0086716E" w:rsidRDefault="0086716E" w:rsidP="0086716E">
      <w:pPr>
        <w:tabs>
          <w:tab w:val="left" w:pos="-3686"/>
        </w:tabs>
        <w:ind w:firstLine="708"/>
        <w:jc w:val="both"/>
        <w:rPr>
          <w:szCs w:val="28"/>
        </w:rPr>
      </w:pPr>
      <w:r>
        <w:rPr>
          <w:szCs w:val="28"/>
        </w:rPr>
        <w:t>подати проєкт постанови до Міністерства юстиції України на правову експертизу;</w:t>
      </w:r>
    </w:p>
    <w:p w:rsidR="0086716E" w:rsidRDefault="0086716E" w:rsidP="0086716E">
      <w:pPr>
        <w:tabs>
          <w:tab w:val="left" w:pos="-3686"/>
        </w:tabs>
        <w:ind w:firstLine="708"/>
        <w:jc w:val="both"/>
        <w:rPr>
          <w:szCs w:val="28"/>
        </w:rPr>
      </w:pPr>
      <w:r>
        <w:rPr>
          <w:szCs w:val="28"/>
        </w:rPr>
        <w:t>подати проєкт постанови до Державного агентства з питань електронного урядування на цифрову експертизу;</w:t>
      </w:r>
    </w:p>
    <w:p w:rsidR="0086716E" w:rsidRDefault="0086716E" w:rsidP="0086716E">
      <w:pPr>
        <w:tabs>
          <w:tab w:val="left" w:pos="-3686"/>
        </w:tabs>
        <w:ind w:firstLine="708"/>
        <w:jc w:val="both"/>
        <w:rPr>
          <w:szCs w:val="28"/>
        </w:rPr>
      </w:pPr>
      <w:r>
        <w:rPr>
          <w:szCs w:val="28"/>
        </w:rPr>
        <w:t>подати проєкт постанови до Кабінету Міністрів України для його прийняття.</w:t>
      </w:r>
    </w:p>
    <w:p w:rsidR="0086716E" w:rsidRDefault="0086716E" w:rsidP="0086716E">
      <w:pPr>
        <w:ind w:firstLine="709"/>
        <w:jc w:val="both"/>
        <w:rPr>
          <w:szCs w:val="28"/>
        </w:rPr>
      </w:pPr>
      <w:r>
        <w:rPr>
          <w:szCs w:val="28"/>
        </w:rPr>
        <w:t>Дії суб’єктів господарювання – ознайомлення з регуляторним актом та дотримання його положень.</w:t>
      </w:r>
    </w:p>
    <w:p w:rsidR="0086716E" w:rsidRPr="00BB5CCC" w:rsidRDefault="0086716E" w:rsidP="0086716E">
      <w:pPr>
        <w:ind w:firstLine="709"/>
        <w:jc w:val="both"/>
        <w:rPr>
          <w:szCs w:val="28"/>
        </w:rPr>
      </w:pPr>
      <w:r>
        <w:rPr>
          <w:szCs w:val="28"/>
        </w:rPr>
        <w:t>Дії органів державної влади – ознайомлення зі змінами, що передбачені регуляторним актом, та їх дотримання під час виконання своїх повноважень.</w:t>
      </w:r>
    </w:p>
    <w:p w:rsidR="0086716E" w:rsidRDefault="0086716E" w:rsidP="0086716E">
      <w:pPr>
        <w:pStyle w:val="21"/>
        <w:spacing w:after="0" w:line="240" w:lineRule="auto"/>
        <w:jc w:val="center"/>
        <w:rPr>
          <w:b/>
          <w:color w:val="000000"/>
          <w:szCs w:val="28"/>
        </w:rPr>
      </w:pPr>
    </w:p>
    <w:p w:rsidR="0086716E" w:rsidRDefault="0086716E" w:rsidP="0086716E">
      <w:pPr>
        <w:pStyle w:val="21"/>
        <w:spacing w:after="0" w:line="240" w:lineRule="auto"/>
        <w:jc w:val="center"/>
        <w:rPr>
          <w:b/>
          <w:color w:val="000000"/>
          <w:szCs w:val="28"/>
        </w:rPr>
      </w:pPr>
    </w:p>
    <w:p w:rsidR="0086716E" w:rsidRDefault="0086716E" w:rsidP="0086716E">
      <w:pPr>
        <w:pStyle w:val="21"/>
        <w:spacing w:after="0" w:line="240" w:lineRule="auto"/>
        <w:jc w:val="center"/>
        <w:rPr>
          <w:b/>
          <w:color w:val="000000"/>
          <w:szCs w:val="28"/>
        </w:rPr>
      </w:pPr>
    </w:p>
    <w:p w:rsidR="0086716E" w:rsidRDefault="0086716E" w:rsidP="0086716E">
      <w:pPr>
        <w:pStyle w:val="21"/>
        <w:spacing w:after="0" w:line="240" w:lineRule="auto"/>
        <w:jc w:val="center"/>
        <w:rPr>
          <w:b/>
          <w:color w:val="000000"/>
          <w:szCs w:val="28"/>
        </w:rPr>
      </w:pPr>
      <w:r w:rsidRPr="001561EB">
        <w:rPr>
          <w:b/>
          <w:color w:val="000000"/>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p>
    <w:p w:rsidR="0086716E" w:rsidRDefault="0086716E" w:rsidP="0086716E">
      <w:pPr>
        <w:pStyle w:val="21"/>
        <w:spacing w:after="0" w:line="240" w:lineRule="auto"/>
        <w:jc w:val="center"/>
        <w:rPr>
          <w:b/>
          <w:color w:val="000000"/>
          <w:szCs w:val="28"/>
        </w:rPr>
      </w:pPr>
      <w:r w:rsidRPr="001561EB">
        <w:rPr>
          <w:b/>
          <w:color w:val="000000"/>
          <w:szCs w:val="28"/>
        </w:rPr>
        <w:t>або виконувати ці вимоги</w:t>
      </w:r>
    </w:p>
    <w:p w:rsidR="0086716E" w:rsidRPr="00E40956" w:rsidRDefault="0086716E" w:rsidP="0086716E">
      <w:pPr>
        <w:pStyle w:val="21"/>
        <w:spacing w:after="0" w:line="240" w:lineRule="auto"/>
        <w:jc w:val="center"/>
        <w:rPr>
          <w:b/>
          <w:szCs w:val="28"/>
        </w:rPr>
      </w:pPr>
    </w:p>
    <w:p w:rsidR="0086716E" w:rsidRDefault="0086716E" w:rsidP="0086716E">
      <w:pPr>
        <w:ind w:firstLine="709"/>
        <w:jc w:val="both"/>
        <w:rPr>
          <w:szCs w:val="28"/>
        </w:rPr>
      </w:pPr>
      <w:r>
        <w:rPr>
          <w:szCs w:val="28"/>
        </w:rPr>
        <w:t>Державне регулювання не передбачає утворення нового державного органу або нового структурного підрозділу діючого органу.</w:t>
      </w:r>
    </w:p>
    <w:p w:rsidR="0086716E" w:rsidRDefault="0086716E" w:rsidP="0086716E">
      <w:pPr>
        <w:ind w:firstLine="709"/>
        <w:jc w:val="both"/>
        <w:rPr>
          <w:szCs w:val="28"/>
        </w:rPr>
      </w:pPr>
      <w:r w:rsidRPr="00EC4F3E">
        <w:rPr>
          <w:szCs w:val="28"/>
        </w:rPr>
        <w:t>Реалізація регуляторного акта не потребуватиме додаткових бюджетних витрат і ресурсів на адміністрування державними органамита потребує витрат суб’єктів господарювання, пов’язаних з виконанням вимог регуляторного акта.</w:t>
      </w:r>
    </w:p>
    <w:p w:rsidR="0086716E" w:rsidRPr="009B197A" w:rsidRDefault="0086716E" w:rsidP="0086716E">
      <w:pPr>
        <w:ind w:firstLine="709"/>
        <w:jc w:val="both"/>
        <w:rPr>
          <w:szCs w:val="28"/>
        </w:rPr>
      </w:pPr>
      <w:r w:rsidRPr="00EC4F3E">
        <w:rPr>
          <w:szCs w:val="28"/>
        </w:rPr>
        <w:t xml:space="preserve">Прийняття запропонованого </w:t>
      </w:r>
      <w:r>
        <w:rPr>
          <w:szCs w:val="28"/>
        </w:rPr>
        <w:t>проєкту акта сприятимевдосконаленню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r w:rsidRPr="009B197A">
        <w:rPr>
          <w:szCs w:val="28"/>
        </w:rPr>
        <w:t>.</w:t>
      </w:r>
    </w:p>
    <w:p w:rsidR="0086716E" w:rsidRPr="00EC4F3E" w:rsidRDefault="0086716E" w:rsidP="0086716E">
      <w:pPr>
        <w:ind w:firstLine="709"/>
        <w:jc w:val="both"/>
        <w:rPr>
          <w:szCs w:val="28"/>
        </w:rPr>
      </w:pPr>
      <w:r w:rsidRPr="009B197A">
        <w:rPr>
          <w:szCs w:val="28"/>
        </w:rPr>
        <w:t>Прийняття та оприлюднення</w:t>
      </w:r>
      <w:r>
        <w:rPr>
          <w:szCs w:val="28"/>
        </w:rPr>
        <w:t>постанови</w:t>
      </w:r>
      <w:r w:rsidRPr="00EC4F3E">
        <w:rPr>
          <w:szCs w:val="28"/>
        </w:rPr>
        <w:t xml:space="preserve"> в установленому порядку забезпечить доведення його до відома суб’єктів господарювання, на яких поширюватиметься дія акта, центральних та місцевих органів виконавчої влади і органів місцевого самоврядування.</w:t>
      </w:r>
    </w:p>
    <w:p w:rsidR="0086716E" w:rsidRPr="00EC4F3E" w:rsidRDefault="0086716E" w:rsidP="0086716E">
      <w:pPr>
        <w:ind w:firstLine="709"/>
        <w:jc w:val="both"/>
        <w:rPr>
          <w:szCs w:val="28"/>
        </w:rPr>
      </w:pPr>
      <w:r>
        <w:rPr>
          <w:szCs w:val="28"/>
        </w:rPr>
        <w:t>Прийняття проє</w:t>
      </w:r>
      <w:r w:rsidRPr="00EC4F3E">
        <w:rPr>
          <w:szCs w:val="28"/>
        </w:rPr>
        <w:t xml:space="preserve">кту </w:t>
      </w:r>
      <w:r>
        <w:rPr>
          <w:szCs w:val="28"/>
        </w:rPr>
        <w:t>акта</w:t>
      </w:r>
      <w:r w:rsidRPr="00EC4F3E">
        <w:rPr>
          <w:szCs w:val="28"/>
        </w:rPr>
        <w:t xml:space="preserve"> не при</w:t>
      </w:r>
      <w:r>
        <w:rPr>
          <w:szCs w:val="28"/>
        </w:rPr>
        <w:t>з</w:t>
      </w:r>
      <w:r w:rsidRPr="00EC4F3E">
        <w:rPr>
          <w:szCs w:val="28"/>
        </w:rPr>
        <w:t>веде до неочік</w:t>
      </w:r>
      <w:r>
        <w:rPr>
          <w:szCs w:val="28"/>
        </w:rPr>
        <w:t>уваних результатів і не потребуватиме</w:t>
      </w:r>
      <w:r w:rsidRPr="00EC4F3E">
        <w:rPr>
          <w:szCs w:val="28"/>
        </w:rPr>
        <w:t xml:space="preserve"> додаткових витрат з державного бюджету.</w:t>
      </w:r>
    </w:p>
    <w:p w:rsidR="0086716E" w:rsidRDefault="0086716E" w:rsidP="0086716E">
      <w:pPr>
        <w:ind w:firstLine="709"/>
        <w:jc w:val="both"/>
        <w:rPr>
          <w:szCs w:val="28"/>
        </w:rPr>
      </w:pPr>
      <w:r>
        <w:rPr>
          <w:szCs w:val="28"/>
        </w:rPr>
        <w:t>Можлива шкода в</w:t>
      </w:r>
      <w:r w:rsidRPr="00EC4F3E">
        <w:rPr>
          <w:szCs w:val="28"/>
        </w:rPr>
        <w:t xml:space="preserve"> разі очікуваних наслідків дії акта не прогнозується.</w:t>
      </w:r>
    </w:p>
    <w:p w:rsidR="0086716E" w:rsidRPr="00EC4F3E" w:rsidRDefault="0086716E" w:rsidP="0086716E">
      <w:pPr>
        <w:ind w:firstLine="709"/>
        <w:jc w:val="both"/>
        <w:rPr>
          <w:szCs w:val="28"/>
        </w:rPr>
      </w:pPr>
      <w:r>
        <w:rPr>
          <w:szCs w:val="28"/>
        </w:rPr>
        <w:t xml:space="preserve">Тест малого підприємництва (М-Тест) не проводився, оскільки неможливо встановити кількість витрат на встановлення доступу до електронного реєстру та його використання. </w:t>
      </w:r>
    </w:p>
    <w:p w:rsidR="0086716E" w:rsidRDefault="0086716E" w:rsidP="0086716E">
      <w:pPr>
        <w:pStyle w:val="21"/>
        <w:spacing w:after="0" w:line="240" w:lineRule="auto"/>
        <w:ind w:firstLine="720"/>
        <w:jc w:val="both"/>
        <w:rPr>
          <w:szCs w:val="28"/>
        </w:rPr>
      </w:pPr>
    </w:p>
    <w:p w:rsidR="0086716E" w:rsidRDefault="0086716E" w:rsidP="0086716E">
      <w:pPr>
        <w:pStyle w:val="21"/>
        <w:spacing w:after="0" w:line="240" w:lineRule="auto"/>
        <w:ind w:firstLine="720"/>
        <w:jc w:val="both"/>
        <w:rPr>
          <w:szCs w:val="28"/>
        </w:rPr>
      </w:pPr>
    </w:p>
    <w:p w:rsidR="0086716E" w:rsidRDefault="0086716E" w:rsidP="0086716E">
      <w:pPr>
        <w:pStyle w:val="21"/>
        <w:spacing w:after="0" w:line="240" w:lineRule="auto"/>
        <w:ind w:firstLine="720"/>
        <w:jc w:val="both"/>
        <w:rPr>
          <w:szCs w:val="28"/>
        </w:rPr>
      </w:pPr>
    </w:p>
    <w:p w:rsidR="0086716E" w:rsidRDefault="0086716E" w:rsidP="0086716E">
      <w:pPr>
        <w:pStyle w:val="21"/>
        <w:spacing w:after="0" w:line="240" w:lineRule="auto"/>
        <w:ind w:firstLine="851"/>
        <w:jc w:val="center"/>
        <w:rPr>
          <w:b/>
          <w:color w:val="000000"/>
          <w:szCs w:val="28"/>
          <w:lang w:val="en-US"/>
        </w:rPr>
      </w:pPr>
    </w:p>
    <w:p w:rsidR="0086716E" w:rsidRDefault="0086716E" w:rsidP="0086716E">
      <w:pPr>
        <w:pStyle w:val="21"/>
        <w:spacing w:after="0" w:line="240" w:lineRule="auto"/>
        <w:ind w:firstLine="851"/>
        <w:jc w:val="center"/>
        <w:rPr>
          <w:b/>
          <w:color w:val="000000"/>
          <w:szCs w:val="28"/>
          <w:lang w:val="en-US"/>
        </w:rPr>
      </w:pPr>
    </w:p>
    <w:p w:rsidR="0086716E" w:rsidRDefault="0086716E" w:rsidP="0086716E">
      <w:pPr>
        <w:pStyle w:val="21"/>
        <w:spacing w:after="0" w:line="240" w:lineRule="auto"/>
        <w:ind w:firstLine="851"/>
        <w:jc w:val="center"/>
        <w:rPr>
          <w:b/>
          <w:color w:val="000000"/>
          <w:szCs w:val="28"/>
        </w:rPr>
      </w:pPr>
      <w:r w:rsidRPr="00687C3A">
        <w:rPr>
          <w:b/>
          <w:color w:val="000000"/>
          <w:szCs w:val="28"/>
        </w:rPr>
        <w:lastRenderedPageBreak/>
        <w:t>VII. Обґрунтування запропонованого строку дії регуляторного акта</w:t>
      </w:r>
    </w:p>
    <w:p w:rsidR="0086716E" w:rsidRPr="00687C3A" w:rsidRDefault="0086716E" w:rsidP="0086716E">
      <w:pPr>
        <w:pStyle w:val="21"/>
        <w:spacing w:after="0" w:line="240" w:lineRule="auto"/>
        <w:ind w:firstLine="851"/>
        <w:jc w:val="center"/>
        <w:rPr>
          <w:b/>
          <w:color w:val="000000"/>
          <w:szCs w:val="28"/>
        </w:rPr>
      </w:pP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Pr>
          <w:rFonts w:ascii="Times New Roman" w:hAnsi="Times New Roman" w:cs="Times New Roman"/>
          <w:bCs/>
          <w:sz w:val="28"/>
          <w:szCs w:val="28"/>
          <w:lang w:val="uk-UA"/>
        </w:rPr>
        <w:t>Строк</w:t>
      </w:r>
      <w:r w:rsidRPr="00687C3A">
        <w:rPr>
          <w:rFonts w:ascii="Times New Roman" w:hAnsi="Times New Roman" w:cs="Times New Roman"/>
          <w:bCs/>
          <w:sz w:val="28"/>
          <w:szCs w:val="28"/>
          <w:lang w:val="uk-UA"/>
        </w:rPr>
        <w:t xml:space="preserve"> дії </w:t>
      </w:r>
      <w:r>
        <w:rPr>
          <w:rFonts w:ascii="Times New Roman" w:hAnsi="Times New Roman" w:cs="Times New Roman"/>
          <w:bCs/>
          <w:sz w:val="28"/>
          <w:szCs w:val="28"/>
          <w:lang w:val="uk-UA"/>
        </w:rPr>
        <w:t>регуляторного акта не обмежений у часі</w:t>
      </w:r>
      <w:r w:rsidRPr="00B74759">
        <w:rPr>
          <w:rFonts w:ascii="Times New Roman" w:hAnsi="Times New Roman" w:cs="Times New Roman"/>
          <w:bCs/>
          <w:color w:val="auto"/>
          <w:sz w:val="28"/>
          <w:szCs w:val="28"/>
          <w:lang w:val="uk-UA"/>
        </w:rPr>
        <w:t>.</w:t>
      </w: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color w:val="auto"/>
          <w:sz w:val="28"/>
          <w:szCs w:val="28"/>
          <w:lang w:val="uk-UA"/>
        </w:rPr>
      </w:pPr>
      <w:r w:rsidRPr="00687C3A">
        <w:rPr>
          <w:rFonts w:ascii="Times New Roman" w:hAnsi="Times New Roman" w:cs="Times New Roman"/>
          <w:bCs/>
          <w:sz w:val="28"/>
          <w:szCs w:val="28"/>
          <w:lang w:val="uk-UA"/>
        </w:rPr>
        <w:t xml:space="preserve">Зміна </w:t>
      </w:r>
      <w:r>
        <w:rPr>
          <w:rFonts w:ascii="Times New Roman" w:hAnsi="Times New Roman" w:cs="Times New Roman"/>
          <w:bCs/>
          <w:sz w:val="28"/>
          <w:szCs w:val="28"/>
          <w:lang w:val="uk-UA"/>
        </w:rPr>
        <w:t>строку</w:t>
      </w:r>
      <w:r w:rsidRPr="00687C3A">
        <w:rPr>
          <w:rFonts w:ascii="Times New Roman" w:hAnsi="Times New Roman" w:cs="Times New Roman"/>
          <w:bCs/>
          <w:sz w:val="28"/>
          <w:szCs w:val="28"/>
          <w:lang w:val="uk-UA"/>
        </w:rPr>
        <w:t xml:space="preserve"> дії</w:t>
      </w:r>
      <w:r>
        <w:rPr>
          <w:rFonts w:ascii="Times New Roman" w:hAnsi="Times New Roman" w:cs="Times New Roman"/>
          <w:bCs/>
          <w:sz w:val="28"/>
          <w:szCs w:val="28"/>
          <w:lang w:val="uk-UA"/>
        </w:rPr>
        <w:t xml:space="preserve"> регуляторного</w:t>
      </w:r>
      <w:r w:rsidRPr="00687C3A">
        <w:rPr>
          <w:rFonts w:ascii="Times New Roman" w:hAnsi="Times New Roman" w:cs="Times New Roman"/>
          <w:bCs/>
          <w:sz w:val="28"/>
          <w:szCs w:val="28"/>
          <w:lang w:val="uk-UA"/>
        </w:rPr>
        <w:t xml:space="preserve"> акта можлива в разі зміни правових актів</w:t>
      </w:r>
      <w:r>
        <w:rPr>
          <w:rFonts w:ascii="Times New Roman" w:hAnsi="Times New Roman" w:cs="Times New Roman"/>
          <w:bCs/>
          <w:color w:val="auto"/>
          <w:sz w:val="28"/>
          <w:szCs w:val="28"/>
          <w:lang w:val="uk-UA"/>
        </w:rPr>
        <w:t>, на вимогах яких базується проє</w:t>
      </w:r>
      <w:r w:rsidRPr="00B74759">
        <w:rPr>
          <w:rFonts w:ascii="Times New Roman" w:hAnsi="Times New Roman" w:cs="Times New Roman"/>
          <w:bCs/>
          <w:color w:val="auto"/>
          <w:sz w:val="28"/>
          <w:szCs w:val="28"/>
          <w:lang w:val="uk-UA"/>
        </w:rPr>
        <w:t xml:space="preserve">кт. </w:t>
      </w:r>
    </w:p>
    <w:p w:rsidR="0086716E"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Строк</w:t>
      </w:r>
      <w:r w:rsidRPr="00687C3A">
        <w:rPr>
          <w:rFonts w:ascii="Times New Roman" w:hAnsi="Times New Roman" w:cs="Times New Roman"/>
          <w:bCs/>
          <w:sz w:val="28"/>
          <w:szCs w:val="28"/>
          <w:lang w:val="uk-UA"/>
        </w:rPr>
        <w:t xml:space="preserve"> набра</w:t>
      </w:r>
      <w:r>
        <w:rPr>
          <w:rFonts w:ascii="Times New Roman" w:hAnsi="Times New Roman" w:cs="Times New Roman"/>
          <w:bCs/>
          <w:sz w:val="28"/>
          <w:szCs w:val="28"/>
          <w:lang w:val="uk-UA"/>
        </w:rPr>
        <w:t>ння чинності регуляторним актом: відповідно до законодавства – через три місяці з дня його офіційного оприлюднення.</w:t>
      </w:r>
    </w:p>
    <w:p w:rsidR="0086716E"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sz w:val="28"/>
          <w:szCs w:val="28"/>
          <w:lang w:val="uk-UA"/>
        </w:rPr>
      </w:pPr>
    </w:p>
    <w:p w:rsidR="0086716E"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sz w:val="28"/>
          <w:szCs w:val="28"/>
          <w:lang w:val="uk-UA"/>
        </w:rPr>
      </w:pPr>
    </w:p>
    <w:p w:rsidR="0086716E" w:rsidRPr="0095573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851"/>
        <w:jc w:val="both"/>
        <w:rPr>
          <w:rFonts w:ascii="Times New Roman" w:hAnsi="Times New Roman" w:cs="Times New Roman"/>
          <w:bCs/>
          <w:sz w:val="28"/>
          <w:szCs w:val="28"/>
          <w:lang w:val="uk-UA"/>
        </w:rPr>
      </w:pPr>
    </w:p>
    <w:p w:rsidR="0086716E" w:rsidRDefault="0086716E" w:rsidP="0086716E">
      <w:pPr>
        <w:pStyle w:val="21"/>
        <w:spacing w:after="0" w:line="240" w:lineRule="auto"/>
        <w:ind w:firstLine="426"/>
        <w:jc w:val="center"/>
        <w:rPr>
          <w:b/>
          <w:color w:val="000000"/>
          <w:szCs w:val="28"/>
        </w:rPr>
      </w:pPr>
      <w:r w:rsidRPr="00AA7D82">
        <w:rPr>
          <w:b/>
          <w:color w:val="000000"/>
          <w:szCs w:val="28"/>
        </w:rPr>
        <w:t>VIII. Визначення показників результативності дії регуляторного акта</w:t>
      </w:r>
    </w:p>
    <w:p w:rsidR="0086716E"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p>
    <w:p w:rsidR="0086716E" w:rsidRPr="00B7475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П</w:t>
      </w:r>
      <w:r w:rsidRPr="00B74759">
        <w:rPr>
          <w:rFonts w:ascii="Times New Roman" w:hAnsi="Times New Roman" w:cs="Times New Roman"/>
          <w:bCs/>
          <w:color w:val="auto"/>
          <w:sz w:val="28"/>
          <w:szCs w:val="28"/>
          <w:lang w:val="uk-UA"/>
        </w:rPr>
        <w:t xml:space="preserve">оказниками результативності регуляторного акта є: </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забезпечення відповідності матеріально-технічної бази та документації встановленим вимогам до діяльності, пов’язаної з реалізацією транспортних засобів;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невідкладне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формування інформаційної картки транспортного засобу, яка є джерелом отримання покупцем інформації протранспортний засіб, тип власника транспортного засобу та кількість власників, суб’єкта господарювання, що здійснює оптову та/або роздрібну торгівлю транспортними засобами;</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Pr>
          <w:szCs w:val="28"/>
        </w:rPr>
        <w:t>проведення суб’єктом господарювання перевірок транспортних засобів за базами розшуку, арешту, заборони на зняття з обліку та/або перереєстрації, обмеження відчуження в Державному реєстрі обтяжень рухомого майна, а також власників транспортних засобів за Єдиним реєстром боржників;</w:t>
      </w:r>
    </w:p>
    <w:p w:rsidR="0086716E" w:rsidRDefault="0086716E" w:rsidP="00867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szCs w:val="28"/>
          <w:shd w:val="clear" w:color="auto" w:fill="FFFFFF"/>
        </w:rPr>
      </w:pPr>
      <w:r>
        <w:rPr>
          <w:szCs w:val="28"/>
        </w:rPr>
        <w:t xml:space="preserve"> здійснення державної реєстрації </w:t>
      </w:r>
      <w:r>
        <w:rPr>
          <w:rFonts w:eastAsia="Arial Unicode MS"/>
          <w:szCs w:val="28"/>
          <w:shd w:val="clear" w:color="auto" w:fill="FFFFFF"/>
        </w:rPr>
        <w:t xml:space="preserve">транспортних засобів за умови виконання вимог здійснення </w:t>
      </w:r>
      <w:r>
        <w:rPr>
          <w:szCs w:val="28"/>
        </w:rPr>
        <w:t>оптової та роздрібної торгівлі транспортними засобами та</w:t>
      </w:r>
      <w:r>
        <w:rPr>
          <w:rFonts w:eastAsia="Arial Unicode MS"/>
          <w:szCs w:val="28"/>
          <w:shd w:val="clear" w:color="auto" w:fill="FFFFFF"/>
        </w:rPr>
        <w:t xml:space="preserve"> їх складовими частинами, що мають ідентифікаційні номери;</w:t>
      </w:r>
    </w:p>
    <w:p w:rsidR="0086716E" w:rsidRDefault="0086716E" w:rsidP="0086716E">
      <w:pPr>
        <w:pStyle w:val="21"/>
        <w:spacing w:after="0" w:line="240" w:lineRule="auto"/>
        <w:ind w:firstLine="851"/>
        <w:jc w:val="both"/>
        <w:rPr>
          <w:szCs w:val="28"/>
        </w:rPr>
      </w:pPr>
      <w:r>
        <w:rPr>
          <w:rFonts w:eastAsia="Arial Unicode MS"/>
          <w:szCs w:val="28"/>
          <w:shd w:val="clear" w:color="auto" w:fill="FFFFFF"/>
        </w:rPr>
        <w:t xml:space="preserve">надходження до Державного бюджету </w:t>
      </w:r>
      <w:r w:rsidRPr="00091247">
        <w:rPr>
          <w:rFonts w:eastAsia="Arial Unicode MS"/>
          <w:szCs w:val="28"/>
          <w:shd w:val="clear" w:color="auto" w:fill="FFFFFF"/>
        </w:rPr>
        <w:t>Укр</w:t>
      </w:r>
      <w:r>
        <w:rPr>
          <w:rFonts w:eastAsia="Arial Unicode MS"/>
          <w:szCs w:val="28"/>
          <w:shd w:val="clear" w:color="auto" w:fill="FFFFFF"/>
        </w:rPr>
        <w:t xml:space="preserve">аїни коштів за сплату послуги, </w:t>
      </w:r>
      <w:r>
        <w:rPr>
          <w:szCs w:val="28"/>
        </w:rPr>
        <w:t>яка надається підрозділами Міністерства внутрішніх справ під час огляду матеріально-технічної бази суб’єктів господарювання та відповідності документації встановленим вимогам до діяльності, пов’язаної з реалізацією транспортних засобів, з видачею акта (висновку).</w:t>
      </w:r>
    </w:p>
    <w:p w:rsidR="0086716E" w:rsidRDefault="0086716E" w:rsidP="0086716E">
      <w:pPr>
        <w:pStyle w:val="21"/>
        <w:spacing w:after="0" w:line="240" w:lineRule="auto"/>
        <w:ind w:firstLine="851"/>
        <w:jc w:val="both"/>
        <w:rPr>
          <w:szCs w:val="28"/>
        </w:rPr>
      </w:pPr>
    </w:p>
    <w:p w:rsidR="0086716E" w:rsidRDefault="0086716E" w:rsidP="0086716E">
      <w:pPr>
        <w:pStyle w:val="21"/>
        <w:spacing w:after="0" w:line="240" w:lineRule="auto"/>
        <w:ind w:firstLine="851"/>
        <w:jc w:val="both"/>
        <w:rPr>
          <w:szCs w:val="28"/>
        </w:rPr>
      </w:pPr>
    </w:p>
    <w:p w:rsidR="0086716E" w:rsidRDefault="0086716E" w:rsidP="0086716E">
      <w:pPr>
        <w:pStyle w:val="21"/>
        <w:spacing w:after="0" w:line="240" w:lineRule="auto"/>
        <w:ind w:firstLine="851"/>
        <w:jc w:val="both"/>
        <w:rPr>
          <w:szCs w:val="28"/>
        </w:rPr>
      </w:pPr>
    </w:p>
    <w:p w:rsidR="0086716E" w:rsidRPr="000E34E1" w:rsidRDefault="0086716E" w:rsidP="0086716E">
      <w:pPr>
        <w:pStyle w:val="21"/>
        <w:spacing w:after="0" w:line="240" w:lineRule="auto"/>
        <w:ind w:firstLine="851"/>
        <w:jc w:val="both"/>
        <w:rPr>
          <w:b/>
          <w:color w:val="000000"/>
          <w:szCs w:val="28"/>
        </w:rPr>
      </w:pPr>
      <w:r w:rsidRPr="000E34E1">
        <w:rPr>
          <w:b/>
          <w:color w:val="000000"/>
          <w:szCs w:val="28"/>
        </w:rPr>
        <w:t>ІХ. Визначення заходів, за допомогою яких здійснюватиметься відстеження результативності дії регуляторного акта</w:t>
      </w:r>
    </w:p>
    <w:p w:rsidR="0086716E" w:rsidRDefault="0086716E" w:rsidP="0086716E">
      <w:pPr>
        <w:ind w:firstLine="720"/>
        <w:jc w:val="both"/>
        <w:rPr>
          <w:szCs w:val="28"/>
        </w:rPr>
      </w:pPr>
    </w:p>
    <w:p w:rsidR="0086716E" w:rsidRPr="000E34E1" w:rsidRDefault="0086716E" w:rsidP="0086716E">
      <w:pPr>
        <w:ind w:firstLine="720"/>
        <w:jc w:val="both"/>
        <w:rPr>
          <w:szCs w:val="28"/>
        </w:rPr>
      </w:pPr>
      <w:r w:rsidRPr="000E34E1">
        <w:rPr>
          <w:szCs w:val="28"/>
        </w:rPr>
        <w:t xml:space="preserve">Стосовно регуляторного акта уповноваженим органом виконавчої влади буде здійснюватися базове, повторне та періодичне відстеження його результативності </w:t>
      </w:r>
      <w:r>
        <w:rPr>
          <w:szCs w:val="28"/>
        </w:rPr>
        <w:t>у</w:t>
      </w:r>
      <w:r w:rsidRPr="000E34E1">
        <w:rPr>
          <w:szCs w:val="28"/>
        </w:rPr>
        <w:t xml:space="preserve"> строки, установлені статтею 10 Закону України «Про засади державної регуляторної політики у сфері господарської діяльності».</w:t>
      </w:r>
    </w:p>
    <w:p w:rsidR="0086716E" w:rsidRDefault="0086716E" w:rsidP="0086716E">
      <w:pPr>
        <w:ind w:firstLine="720"/>
        <w:jc w:val="both"/>
        <w:rPr>
          <w:szCs w:val="28"/>
        </w:rPr>
      </w:pPr>
      <w:r w:rsidRPr="000E34E1">
        <w:rPr>
          <w:szCs w:val="28"/>
        </w:rPr>
        <w:lastRenderedPageBreak/>
        <w:t>Базове відстеження резу</w:t>
      </w:r>
      <w:r>
        <w:rPr>
          <w:szCs w:val="28"/>
        </w:rPr>
        <w:t>льтативності регуляторного акта буде здійснюватися</w:t>
      </w:r>
      <w:r w:rsidRPr="000E34E1">
        <w:rPr>
          <w:szCs w:val="28"/>
        </w:rPr>
        <w:t xml:space="preserve"> до</w:t>
      </w:r>
      <w:r>
        <w:rPr>
          <w:szCs w:val="28"/>
        </w:rPr>
        <w:t xml:space="preserve"> дня</w:t>
      </w:r>
      <w:r w:rsidRPr="000E34E1">
        <w:rPr>
          <w:szCs w:val="28"/>
        </w:rPr>
        <w:t xml:space="preserve"> набрання чинності </w:t>
      </w:r>
      <w:r>
        <w:rPr>
          <w:szCs w:val="28"/>
        </w:rPr>
        <w:t>регуляторним</w:t>
      </w:r>
      <w:r w:rsidRPr="000E34E1">
        <w:rPr>
          <w:szCs w:val="28"/>
        </w:rPr>
        <w:t xml:space="preserve"> актом шляхом аналізу та підрахунку статистичних даних про кількість </w:t>
      </w:r>
      <w:r>
        <w:rPr>
          <w:szCs w:val="28"/>
        </w:rPr>
        <w:t xml:space="preserve">внесеної до електронного реєстру інформації про транспортні засоби, які надійшли до суб’єктів господарювання для їх подальшої реалізації. Для базового відстеження будуть використані зауваження та пропозиції суб’єктів господарювання, на яких </w:t>
      </w:r>
      <w:r w:rsidRPr="00115980">
        <w:rPr>
          <w:szCs w:val="28"/>
        </w:rPr>
        <w:t xml:space="preserve">поширюватиметься дія регуляторного акта, а також кількість внесеної інформації з порушенням </w:t>
      </w:r>
      <w:r>
        <w:rPr>
          <w:szCs w:val="28"/>
        </w:rPr>
        <w:t>вимог</w:t>
      </w:r>
      <w:hyperlink r:id="rId9" w:anchor="n11" w:history="1">
        <w:r w:rsidRPr="0086716E">
          <w:rPr>
            <w:rStyle w:val="a8"/>
            <w:color w:val="000000" w:themeColor="text1"/>
            <w:szCs w:val="28"/>
            <w:u w:val="none"/>
          </w:rPr>
          <w:t xml:space="preserve">Порядку здійснення оптової та роздрібної торгівлі транспортними </w:t>
        </w:r>
        <w:bookmarkStart w:id="0" w:name="_GoBack"/>
        <w:bookmarkEnd w:id="0"/>
        <w:r w:rsidRPr="0086716E">
          <w:rPr>
            <w:rStyle w:val="a8"/>
            <w:color w:val="000000" w:themeColor="text1"/>
            <w:szCs w:val="28"/>
            <w:u w:val="none"/>
          </w:rPr>
          <w:t>засобами та їх складовими частинами, що мають ідентифікаційні номери</w:t>
        </w:r>
      </w:hyperlink>
      <w:r w:rsidRPr="0086716E">
        <w:rPr>
          <w:rStyle w:val="a8"/>
          <w:color w:val="000000" w:themeColor="text1"/>
          <w:szCs w:val="28"/>
          <w:u w:val="none"/>
        </w:rPr>
        <w:t>,</w:t>
      </w:r>
      <w:r w:rsidRPr="00115980">
        <w:rPr>
          <w:szCs w:val="28"/>
        </w:rPr>
        <w:t xml:space="preserve"> або недостовірних даних про транспортний засіб, що надійшов для реалізації</w:t>
      </w:r>
      <w:r>
        <w:rPr>
          <w:szCs w:val="28"/>
        </w:rPr>
        <w:t>.</w:t>
      </w:r>
    </w:p>
    <w:p w:rsidR="0086716E" w:rsidRPr="000E34E1" w:rsidRDefault="0086716E" w:rsidP="0086716E">
      <w:pPr>
        <w:ind w:firstLine="720"/>
        <w:jc w:val="both"/>
        <w:rPr>
          <w:szCs w:val="28"/>
        </w:rPr>
      </w:pPr>
      <w:r w:rsidRPr="000E34E1">
        <w:rPr>
          <w:szCs w:val="28"/>
        </w:rPr>
        <w:t xml:space="preserve">Повторне відстеження буде здійснюватися через рік після набрання </w:t>
      </w:r>
      <w:r>
        <w:rPr>
          <w:szCs w:val="28"/>
        </w:rPr>
        <w:t>чинності цим регуляторним актом.У</w:t>
      </w:r>
      <w:r w:rsidRPr="000E34E1">
        <w:rPr>
          <w:szCs w:val="28"/>
        </w:rPr>
        <w:t xml:space="preserve"> результаті </w:t>
      </w:r>
      <w:r>
        <w:rPr>
          <w:szCs w:val="28"/>
        </w:rPr>
        <w:t>повторного відстеження</w:t>
      </w:r>
      <w:r w:rsidRPr="000E34E1">
        <w:rPr>
          <w:szCs w:val="28"/>
        </w:rPr>
        <w:t xml:space="preserve"> відбудеться порівняння показників базового та повторного відстеження.</w:t>
      </w:r>
    </w:p>
    <w:p w:rsidR="0086716E" w:rsidRDefault="0086716E" w:rsidP="0086716E">
      <w:pPr>
        <w:ind w:firstLine="720"/>
        <w:jc w:val="both"/>
        <w:rPr>
          <w:szCs w:val="28"/>
        </w:rPr>
      </w:pPr>
      <w:r w:rsidRPr="000E34E1">
        <w:rPr>
          <w:szCs w:val="28"/>
        </w:rPr>
        <w:t xml:space="preserve">Періодичне відстеження здійснюватиметься раз на три роки, починаючи з дня </w:t>
      </w:r>
      <w:r>
        <w:rPr>
          <w:szCs w:val="28"/>
        </w:rPr>
        <w:t>закінчення</w:t>
      </w:r>
      <w:r w:rsidRPr="000E34E1">
        <w:rPr>
          <w:szCs w:val="28"/>
        </w:rPr>
        <w:t xml:space="preserve"> за</w:t>
      </w:r>
      <w:r>
        <w:rPr>
          <w:szCs w:val="28"/>
        </w:rPr>
        <w:t>ходів з повторного відстеження</w:t>
      </w:r>
      <w:r w:rsidRPr="000E34E1">
        <w:rPr>
          <w:szCs w:val="28"/>
        </w:rPr>
        <w:t>.</w:t>
      </w:r>
    </w:p>
    <w:p w:rsidR="0086716E" w:rsidRDefault="0086716E" w:rsidP="0086716E">
      <w:pPr>
        <w:ind w:firstLine="720"/>
        <w:jc w:val="both"/>
        <w:rPr>
          <w:szCs w:val="28"/>
        </w:rPr>
      </w:pPr>
    </w:p>
    <w:p w:rsidR="0086716E" w:rsidRDefault="0086716E" w:rsidP="0086716E">
      <w:pPr>
        <w:ind w:firstLine="720"/>
        <w:jc w:val="both"/>
        <w:rPr>
          <w:szCs w:val="28"/>
        </w:rPr>
      </w:pPr>
    </w:p>
    <w:p w:rsidR="0086716E" w:rsidRPr="00A468F9"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lang w:val="uk-UA"/>
        </w:rPr>
      </w:pPr>
      <w:r>
        <w:rPr>
          <w:rFonts w:ascii="Times New Roman" w:hAnsi="Times New Roman"/>
          <w:b/>
          <w:sz w:val="28"/>
          <w:szCs w:val="28"/>
          <w:lang w:val="uk-UA"/>
        </w:rPr>
        <w:t>М</w:t>
      </w:r>
      <w:r w:rsidRPr="00687C3A">
        <w:rPr>
          <w:rFonts w:ascii="Times New Roman" w:hAnsi="Times New Roman"/>
          <w:b/>
          <w:sz w:val="28"/>
          <w:szCs w:val="28"/>
          <w:lang w:val="uk-UA"/>
        </w:rPr>
        <w:t>іністр</w:t>
      </w:r>
      <w:r>
        <w:rPr>
          <w:rFonts w:ascii="Times New Roman" w:hAnsi="Times New Roman"/>
          <w:b/>
          <w:sz w:val="28"/>
          <w:szCs w:val="28"/>
          <w:lang w:val="uk-UA"/>
        </w:rPr>
        <w:t xml:space="preserve"> внутрішніх справ</w:t>
      </w:r>
      <w:r>
        <w:rPr>
          <w:rFonts w:ascii="Times New Roman" w:hAnsi="Times New Roman"/>
          <w:b/>
          <w:sz w:val="28"/>
          <w:szCs w:val="28"/>
        </w:rPr>
        <w:t>Укра</w:t>
      </w:r>
      <w:r>
        <w:rPr>
          <w:rFonts w:ascii="Times New Roman" w:hAnsi="Times New Roman"/>
          <w:b/>
          <w:sz w:val="28"/>
          <w:szCs w:val="28"/>
          <w:lang w:val="uk-UA"/>
        </w:rPr>
        <w:t>їни</w:t>
      </w:r>
      <w:r w:rsidRPr="00687C3A">
        <w:rPr>
          <w:rFonts w:ascii="Times New Roman" w:hAnsi="Times New Roman"/>
          <w:b/>
          <w:sz w:val="28"/>
          <w:szCs w:val="28"/>
          <w:lang w:val="uk-UA"/>
        </w:rPr>
        <w:tab/>
      </w:r>
      <w:r w:rsidRPr="00687C3A">
        <w:rPr>
          <w:rFonts w:ascii="Times New Roman" w:hAnsi="Times New Roman"/>
          <w:b/>
          <w:sz w:val="28"/>
          <w:szCs w:val="28"/>
          <w:lang w:val="uk-UA"/>
        </w:rPr>
        <w:tab/>
      </w:r>
      <w:r w:rsidRPr="00687C3A">
        <w:rPr>
          <w:rFonts w:ascii="Times New Roman" w:hAnsi="Times New Roman"/>
          <w:b/>
          <w:sz w:val="28"/>
          <w:szCs w:val="28"/>
          <w:lang w:val="uk-UA"/>
        </w:rPr>
        <w:tab/>
      </w:r>
      <w:r w:rsidRPr="00687C3A">
        <w:rPr>
          <w:rFonts w:ascii="Times New Roman" w:hAnsi="Times New Roman"/>
          <w:b/>
          <w:sz w:val="28"/>
          <w:szCs w:val="28"/>
          <w:lang w:val="uk-UA"/>
        </w:rPr>
        <w:tab/>
      </w:r>
      <w:r>
        <w:rPr>
          <w:rFonts w:ascii="Times New Roman" w:hAnsi="Times New Roman"/>
          <w:b/>
          <w:sz w:val="28"/>
          <w:szCs w:val="28"/>
          <w:lang w:val="uk-UA"/>
        </w:rPr>
        <w:t xml:space="preserve">     Арсен АВАКОВ</w:t>
      </w:r>
    </w:p>
    <w:p w:rsidR="0086716E" w:rsidRDefault="0086716E" w:rsidP="0086716E">
      <w:pPr>
        <w:rPr>
          <w:szCs w:val="28"/>
        </w:rPr>
      </w:pPr>
    </w:p>
    <w:p w:rsidR="0086716E" w:rsidRPr="002F4B35" w:rsidRDefault="0086716E" w:rsidP="0086716E">
      <w:pPr>
        <w:rPr>
          <w:szCs w:val="28"/>
        </w:rPr>
      </w:pPr>
      <w:r w:rsidRPr="002F4B35">
        <w:rPr>
          <w:szCs w:val="28"/>
        </w:rPr>
        <w:t>____  __________ 201</w:t>
      </w:r>
      <w:r>
        <w:rPr>
          <w:szCs w:val="28"/>
        </w:rPr>
        <w:t>9</w:t>
      </w:r>
      <w:r w:rsidRPr="002F4B35">
        <w:rPr>
          <w:szCs w:val="28"/>
        </w:rPr>
        <w:t xml:space="preserve"> року</w:t>
      </w:r>
    </w:p>
    <w:p w:rsidR="0086716E" w:rsidRDefault="0086716E" w:rsidP="0086716E">
      <w:pPr>
        <w:rPr>
          <w:sz w:val="24"/>
          <w:szCs w:val="24"/>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86716E" w:rsidRDefault="0086716E" w:rsidP="0086716E">
      <w:pPr>
        <w:rPr>
          <w:b/>
          <w:szCs w:val="28"/>
        </w:rPr>
      </w:pPr>
    </w:p>
    <w:p w:rsidR="00045065" w:rsidRDefault="00045065"/>
    <w:sectPr w:rsidR="00045065" w:rsidSect="008819DE">
      <w:headerReference w:type="even" r:id="rId10"/>
      <w:headerReference w:type="default" r:id="rId11"/>
      <w:pgSz w:w="11900" w:h="16820"/>
      <w:pgMar w:top="1134" w:right="567" w:bottom="851" w:left="1701"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09" w:rsidRDefault="00440809" w:rsidP="006F5FF8">
      <w:r>
        <w:separator/>
      </w:r>
    </w:p>
  </w:endnote>
  <w:endnote w:type="continuationSeparator" w:id="1">
    <w:p w:rsidR="00440809" w:rsidRDefault="00440809" w:rsidP="006F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09" w:rsidRDefault="00440809" w:rsidP="006F5FF8">
      <w:r>
        <w:separator/>
      </w:r>
    </w:p>
  </w:footnote>
  <w:footnote w:type="continuationSeparator" w:id="1">
    <w:p w:rsidR="00440809" w:rsidRDefault="00440809" w:rsidP="006F5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ED" w:rsidRDefault="006F5FF8" w:rsidP="00FB28A1">
    <w:pPr>
      <w:pStyle w:val="a5"/>
      <w:framePr w:wrap="around" w:vAnchor="text" w:hAnchor="margin" w:xAlign="center" w:y="1"/>
      <w:rPr>
        <w:rStyle w:val="a7"/>
      </w:rPr>
    </w:pPr>
    <w:r>
      <w:rPr>
        <w:rStyle w:val="a7"/>
      </w:rPr>
      <w:fldChar w:fldCharType="begin"/>
    </w:r>
    <w:r w:rsidR="0086716E">
      <w:rPr>
        <w:rStyle w:val="a7"/>
      </w:rPr>
      <w:instrText xml:space="preserve">PAGE  </w:instrText>
    </w:r>
    <w:r>
      <w:rPr>
        <w:rStyle w:val="a7"/>
      </w:rPr>
      <w:fldChar w:fldCharType="separate"/>
    </w:r>
    <w:r w:rsidR="0086716E">
      <w:rPr>
        <w:rStyle w:val="a7"/>
        <w:noProof/>
      </w:rPr>
      <w:t>16</w:t>
    </w:r>
    <w:r>
      <w:rPr>
        <w:rStyle w:val="a7"/>
      </w:rPr>
      <w:fldChar w:fldCharType="end"/>
    </w:r>
  </w:p>
  <w:p w:rsidR="00DF72ED" w:rsidRDefault="004408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ED" w:rsidRDefault="006F5FF8" w:rsidP="00FB28A1">
    <w:pPr>
      <w:pStyle w:val="a5"/>
      <w:framePr w:wrap="around" w:vAnchor="text" w:hAnchor="margin" w:xAlign="center" w:y="1"/>
      <w:rPr>
        <w:rStyle w:val="a7"/>
      </w:rPr>
    </w:pPr>
    <w:r>
      <w:rPr>
        <w:rStyle w:val="a7"/>
      </w:rPr>
      <w:fldChar w:fldCharType="begin"/>
    </w:r>
    <w:r w:rsidR="0086716E">
      <w:rPr>
        <w:rStyle w:val="a7"/>
      </w:rPr>
      <w:instrText xml:space="preserve">PAGE  </w:instrText>
    </w:r>
    <w:r>
      <w:rPr>
        <w:rStyle w:val="a7"/>
      </w:rPr>
      <w:fldChar w:fldCharType="separate"/>
    </w:r>
    <w:r w:rsidR="00FF73CB">
      <w:rPr>
        <w:rStyle w:val="a7"/>
        <w:noProof/>
      </w:rPr>
      <w:t>15</w:t>
    </w:r>
    <w:r>
      <w:rPr>
        <w:rStyle w:val="a7"/>
      </w:rPr>
      <w:fldChar w:fldCharType="end"/>
    </w:r>
  </w:p>
  <w:p w:rsidR="00DF72ED" w:rsidRDefault="00440809" w:rsidP="00EA5E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878D7"/>
    <w:multiLevelType w:val="hybridMultilevel"/>
    <w:tmpl w:val="EB68A10E"/>
    <w:lvl w:ilvl="0" w:tplc="E948F8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1C99"/>
    <w:rsid w:val="00045065"/>
    <w:rsid w:val="00440809"/>
    <w:rsid w:val="006F5FF8"/>
    <w:rsid w:val="0086716E"/>
    <w:rsid w:val="00CA1C99"/>
    <w:rsid w:val="00FF73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style>
  <w:style w:type="character" w:customStyle="1" w:styleId="a4">
    <w:name w:val="Основной текст с отступом Знак"/>
    <w:basedOn w:val="a0"/>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style>
  <w:style w:type="character" w:customStyle="1" w:styleId="a6">
    <w:name w:val="Верхний колонтитул Знак"/>
    <w:basedOn w:val="a0"/>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
    <w:name w:val="Body Text Indent 2"/>
    <w:basedOn w:val="a"/>
    <w:link w:val="20"/>
    <w:rsid w:val="0086716E"/>
    <w:pPr>
      <w:spacing w:after="120" w:line="480" w:lineRule="auto"/>
      <w:ind w:left="283"/>
    </w:pPr>
  </w:style>
  <w:style w:type="character" w:customStyle="1" w:styleId="20">
    <w:name w:val="Основной текст с отступом 2 Знак"/>
    <w:basedOn w:val="a0"/>
    <w:link w:val="2"/>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ый HTML Знак"/>
    <w:basedOn w:val="a0"/>
    <w:link w:val="HTML"/>
    <w:rsid w:val="0086716E"/>
    <w:rPr>
      <w:rFonts w:ascii="Courier New" w:eastAsia="Times New Roman" w:hAnsi="Courier New" w:cs="Courier New"/>
      <w:color w:val="000000"/>
      <w:lang w:val="ru-RU" w:eastAsia="ru-RU"/>
    </w:rPr>
  </w:style>
  <w:style w:type="paragraph" w:styleId="21">
    <w:name w:val="Body Text 2"/>
    <w:basedOn w:val="a"/>
    <w:link w:val="22"/>
    <w:rsid w:val="0086716E"/>
    <w:pPr>
      <w:spacing w:after="120" w:line="480" w:lineRule="auto"/>
    </w:pPr>
  </w:style>
  <w:style w:type="character" w:customStyle="1" w:styleId="22">
    <w:name w:val="Основной текст 2 Знак"/>
    <w:basedOn w:val="a0"/>
    <w:link w:val="21"/>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0-2009-%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200-2009-%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200-2009-%D0%B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17539</Words>
  <Characters>9998</Characters>
  <Application>Microsoft Office Word</Application>
  <DocSecurity>0</DocSecurity>
  <Lines>83</Lines>
  <Paragraphs>54</Paragraphs>
  <ScaleCrop>false</ScaleCrop>
  <Company>Ya Blondinko Edition</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2</cp:revision>
  <dcterms:created xsi:type="dcterms:W3CDTF">2019-12-03T14:58:00Z</dcterms:created>
  <dcterms:modified xsi:type="dcterms:W3CDTF">2019-12-03T14:58:00Z</dcterms:modified>
</cp:coreProperties>
</file>