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AD" w:rsidRPr="002E2292" w:rsidRDefault="00D66AAD" w:rsidP="00D66AAD">
      <w:pPr>
        <w:ind w:left="6860"/>
        <w:rPr>
          <w:b/>
          <w:sz w:val="24"/>
          <w:szCs w:val="24"/>
        </w:rPr>
      </w:pPr>
      <w:r w:rsidRPr="002E2292">
        <w:rPr>
          <w:b/>
          <w:sz w:val="24"/>
          <w:szCs w:val="24"/>
        </w:rPr>
        <w:t>З</w:t>
      </w:r>
      <w:r w:rsidRPr="002E2292">
        <w:rPr>
          <w:b/>
          <w:caps/>
          <w:sz w:val="24"/>
          <w:szCs w:val="24"/>
        </w:rPr>
        <w:t>атверджено</w:t>
      </w:r>
    </w:p>
    <w:p w:rsidR="00D66AAD" w:rsidRPr="002E2292" w:rsidRDefault="00D66AAD" w:rsidP="00D66AAD">
      <w:pPr>
        <w:ind w:left="6860"/>
        <w:rPr>
          <w:sz w:val="24"/>
          <w:szCs w:val="24"/>
        </w:rPr>
      </w:pPr>
      <w:r w:rsidRPr="002E2292">
        <w:rPr>
          <w:sz w:val="24"/>
          <w:szCs w:val="24"/>
        </w:rPr>
        <w:t>Наказ Міністерства внутрішніх справ України</w:t>
      </w:r>
    </w:p>
    <w:p w:rsidR="00D66AAD" w:rsidRPr="002E2292" w:rsidRDefault="00D66AAD" w:rsidP="00D66AAD">
      <w:pPr>
        <w:ind w:left="6860"/>
        <w:rPr>
          <w:sz w:val="24"/>
          <w:szCs w:val="24"/>
        </w:rPr>
      </w:pPr>
      <w:r>
        <w:rPr>
          <w:sz w:val="24"/>
          <w:szCs w:val="24"/>
        </w:rPr>
        <w:t>19.02</w:t>
      </w:r>
      <w:r w:rsidRPr="002E2292">
        <w:rPr>
          <w:sz w:val="24"/>
          <w:szCs w:val="24"/>
        </w:rPr>
        <w:t>.201</w:t>
      </w:r>
      <w:r>
        <w:rPr>
          <w:sz w:val="24"/>
          <w:szCs w:val="24"/>
        </w:rPr>
        <w:t xml:space="preserve">8 </w:t>
      </w:r>
      <w:r w:rsidRPr="002E2292">
        <w:rPr>
          <w:sz w:val="24"/>
          <w:szCs w:val="24"/>
        </w:rPr>
        <w:t xml:space="preserve"> № </w:t>
      </w:r>
      <w:r>
        <w:rPr>
          <w:sz w:val="24"/>
          <w:szCs w:val="24"/>
        </w:rPr>
        <w:t>121</w:t>
      </w:r>
    </w:p>
    <w:p w:rsidR="00D66AAD" w:rsidRDefault="00D66AAD" w:rsidP="00D66AAD">
      <w:pPr>
        <w:pStyle w:val="rvps12"/>
        <w:spacing w:before="0" w:beforeAutospacing="0" w:after="0" w:afterAutospacing="0"/>
        <w:jc w:val="center"/>
        <w:rPr>
          <w:b/>
          <w:sz w:val="32"/>
          <w:szCs w:val="32"/>
          <w:lang w:val="uk-UA"/>
        </w:rPr>
      </w:pPr>
    </w:p>
    <w:p w:rsidR="00D66AAD" w:rsidRPr="002E2292" w:rsidRDefault="00D66AAD" w:rsidP="00D66AAD">
      <w:pPr>
        <w:pStyle w:val="rvps12"/>
        <w:spacing w:before="0" w:beforeAutospacing="0" w:after="0" w:afterAutospacing="0"/>
        <w:jc w:val="center"/>
        <w:rPr>
          <w:b/>
          <w:sz w:val="32"/>
          <w:szCs w:val="32"/>
          <w:lang w:val="uk-UA"/>
        </w:rPr>
      </w:pPr>
      <w:r w:rsidRPr="002E2292">
        <w:rPr>
          <w:b/>
          <w:sz w:val="32"/>
          <w:szCs w:val="32"/>
          <w:lang w:val="uk-UA"/>
        </w:rPr>
        <w:t xml:space="preserve">УМОВИ </w:t>
      </w:r>
    </w:p>
    <w:p w:rsidR="00D66AAD" w:rsidRDefault="00D66AAD" w:rsidP="00D66AAD">
      <w:pPr>
        <w:widowControl/>
        <w:ind w:left="560" w:right="398"/>
        <w:jc w:val="center"/>
        <w:rPr>
          <w:sz w:val="28"/>
          <w:szCs w:val="28"/>
        </w:rPr>
      </w:pPr>
      <w:r w:rsidRPr="00D64EFC">
        <w:rPr>
          <w:sz w:val="28"/>
          <w:szCs w:val="28"/>
        </w:rPr>
        <w:t>проведення закритого конкурсу на зайняття вакантної посади державної служби категорії</w:t>
      </w:r>
      <w:r w:rsidRPr="002F42A6">
        <w:rPr>
          <w:b/>
          <w:sz w:val="28"/>
          <w:szCs w:val="28"/>
        </w:rPr>
        <w:t xml:space="preserve"> </w:t>
      </w:r>
      <w:r w:rsidRPr="00646992">
        <w:rPr>
          <w:sz w:val="28"/>
          <w:szCs w:val="28"/>
        </w:rPr>
        <w:t>«Б» - заступника начальника відділу</w:t>
      </w:r>
      <w:r w:rsidRPr="00391737">
        <w:rPr>
          <w:b/>
          <w:sz w:val="28"/>
          <w:szCs w:val="28"/>
        </w:rPr>
        <w:t xml:space="preserve"> </w:t>
      </w:r>
      <w:r w:rsidRPr="00D64EFC">
        <w:rPr>
          <w:sz w:val="28"/>
          <w:szCs w:val="28"/>
        </w:rPr>
        <w:t>Департаменту  МВС</w:t>
      </w:r>
      <w:r>
        <w:rPr>
          <w:sz w:val="28"/>
          <w:szCs w:val="28"/>
        </w:rPr>
        <w:t xml:space="preserve"> України</w:t>
      </w:r>
    </w:p>
    <w:tbl>
      <w:tblPr>
        <w:tblW w:w="0" w:type="auto"/>
        <w:tblLook w:val="00A0"/>
      </w:tblPr>
      <w:tblGrid>
        <w:gridCol w:w="659"/>
        <w:gridCol w:w="3689"/>
        <w:gridCol w:w="5223"/>
      </w:tblGrid>
      <w:tr w:rsidR="00D66AAD" w:rsidRPr="002F42A6" w:rsidTr="00280593">
        <w:tc>
          <w:tcPr>
            <w:tcW w:w="9855" w:type="dxa"/>
            <w:gridSpan w:val="3"/>
            <w:tcBorders>
              <w:top w:val="single" w:sz="4" w:space="0" w:color="auto"/>
              <w:left w:val="single" w:sz="4" w:space="0" w:color="auto"/>
              <w:bottom w:val="single" w:sz="4" w:space="0" w:color="auto"/>
              <w:right w:val="single" w:sz="4" w:space="0" w:color="auto"/>
            </w:tcBorders>
            <w:vAlign w:val="center"/>
          </w:tcPr>
          <w:p w:rsidR="00D66AAD" w:rsidRPr="00646992" w:rsidRDefault="00D66AAD" w:rsidP="00280593">
            <w:pPr>
              <w:keepNext/>
              <w:keepLines/>
              <w:widowControl/>
              <w:spacing w:before="120" w:after="120" w:line="276" w:lineRule="auto"/>
              <w:jc w:val="center"/>
              <w:rPr>
                <w:szCs w:val="20"/>
                <w:lang w:eastAsia="en-US"/>
              </w:rPr>
            </w:pPr>
            <w:r w:rsidRPr="00646992">
              <w:rPr>
                <w:szCs w:val="20"/>
                <w:lang w:eastAsia="en-US"/>
              </w:rPr>
              <w:t xml:space="preserve">Загальні умови </w:t>
            </w:r>
          </w:p>
        </w:tc>
      </w:tr>
      <w:tr w:rsidR="00D66AAD" w:rsidRPr="002F42A6" w:rsidTr="00280593">
        <w:trPr>
          <w:trHeight w:val="1975"/>
        </w:trPr>
        <w:tc>
          <w:tcPr>
            <w:tcW w:w="4461" w:type="dxa"/>
            <w:gridSpan w:val="2"/>
            <w:tcBorders>
              <w:top w:val="single" w:sz="4" w:space="0" w:color="auto"/>
              <w:left w:val="single" w:sz="4" w:space="0" w:color="auto"/>
              <w:bottom w:val="nil"/>
              <w:right w:val="single" w:sz="4" w:space="0" w:color="auto"/>
            </w:tcBorders>
            <w:vAlign w:val="center"/>
          </w:tcPr>
          <w:p w:rsidR="00D66AAD" w:rsidRPr="0035278C" w:rsidRDefault="00D66AAD" w:rsidP="00280593">
            <w:pPr>
              <w:spacing w:line="276" w:lineRule="auto"/>
              <w:rPr>
                <w:sz w:val="24"/>
                <w:szCs w:val="24"/>
                <w:lang w:eastAsia="en-US"/>
              </w:rPr>
            </w:pPr>
            <w:r w:rsidRPr="0035278C">
              <w:rPr>
                <w:sz w:val="24"/>
                <w:szCs w:val="24"/>
                <w:lang w:eastAsia="en-US"/>
              </w:rPr>
              <w:t xml:space="preserve">Посадові обов’язки </w:t>
            </w:r>
          </w:p>
        </w:tc>
        <w:tc>
          <w:tcPr>
            <w:tcW w:w="5394" w:type="dxa"/>
            <w:tcBorders>
              <w:top w:val="nil"/>
              <w:left w:val="single" w:sz="4" w:space="0" w:color="auto"/>
              <w:bottom w:val="single" w:sz="4" w:space="0" w:color="auto"/>
              <w:right w:val="single" w:sz="4" w:space="0" w:color="auto"/>
            </w:tcBorders>
          </w:tcPr>
          <w:p w:rsidR="00D66AAD" w:rsidRDefault="00D66AAD" w:rsidP="00280593">
            <w:pPr>
              <w:widowControl/>
              <w:jc w:val="both"/>
              <w:rPr>
                <w:sz w:val="22"/>
                <w:szCs w:val="22"/>
              </w:rPr>
            </w:pPr>
            <w:r w:rsidRPr="002F42A6">
              <w:rPr>
                <w:sz w:val="22"/>
                <w:szCs w:val="22"/>
              </w:rPr>
              <w:t>- бере</w:t>
            </w:r>
            <w:r w:rsidRPr="00A40DBD">
              <w:rPr>
                <w:sz w:val="22"/>
                <w:szCs w:val="22"/>
              </w:rPr>
              <w:t xml:space="preserve"> участь у з</w:t>
            </w:r>
            <w:r w:rsidRPr="00A40DBD">
              <w:rPr>
                <w:spacing w:val="-4"/>
                <w:sz w:val="22"/>
                <w:szCs w:val="22"/>
              </w:rPr>
              <w:t>абезпеченні реалізації державної політики у сфері архівної справи</w:t>
            </w:r>
            <w:r>
              <w:rPr>
                <w:spacing w:val="-4"/>
                <w:sz w:val="22"/>
                <w:szCs w:val="22"/>
              </w:rPr>
              <w:t>;</w:t>
            </w:r>
          </w:p>
          <w:p w:rsidR="00D66AAD" w:rsidRPr="00A40DBD" w:rsidRDefault="00D66AAD" w:rsidP="00280593">
            <w:pPr>
              <w:widowControl/>
              <w:jc w:val="both"/>
              <w:rPr>
                <w:spacing w:val="-4"/>
                <w:sz w:val="22"/>
                <w:szCs w:val="22"/>
              </w:rPr>
            </w:pPr>
            <w:r>
              <w:rPr>
                <w:sz w:val="22"/>
                <w:szCs w:val="22"/>
              </w:rPr>
              <w:t xml:space="preserve">- бере участь в </w:t>
            </w:r>
            <w:r w:rsidRPr="00A40DBD">
              <w:rPr>
                <w:sz w:val="22"/>
                <w:szCs w:val="22"/>
              </w:rPr>
              <w:t>організ</w:t>
            </w:r>
            <w:r>
              <w:rPr>
                <w:sz w:val="22"/>
                <w:szCs w:val="22"/>
              </w:rPr>
              <w:t>ації</w:t>
            </w:r>
            <w:r w:rsidRPr="00A40DBD">
              <w:rPr>
                <w:sz w:val="22"/>
                <w:szCs w:val="22"/>
              </w:rPr>
              <w:t xml:space="preserve"> робот</w:t>
            </w:r>
            <w:r>
              <w:rPr>
                <w:sz w:val="22"/>
                <w:szCs w:val="22"/>
              </w:rPr>
              <w:t xml:space="preserve">и відділу </w:t>
            </w:r>
            <w:r w:rsidRPr="00A40DBD">
              <w:rPr>
                <w:sz w:val="22"/>
                <w:szCs w:val="22"/>
              </w:rPr>
              <w:t>та контрол</w:t>
            </w:r>
            <w:r>
              <w:rPr>
                <w:sz w:val="22"/>
                <w:szCs w:val="22"/>
              </w:rPr>
              <w:t>ює</w:t>
            </w:r>
            <w:r w:rsidRPr="00A40DBD">
              <w:rPr>
                <w:sz w:val="22"/>
                <w:szCs w:val="22"/>
              </w:rPr>
              <w:t xml:space="preserve"> робот</w:t>
            </w:r>
            <w:r>
              <w:rPr>
                <w:sz w:val="22"/>
                <w:szCs w:val="22"/>
              </w:rPr>
              <w:t>у</w:t>
            </w:r>
            <w:r w:rsidRPr="00A40DBD">
              <w:rPr>
                <w:sz w:val="22"/>
                <w:szCs w:val="22"/>
              </w:rPr>
              <w:t xml:space="preserve"> персоналу</w:t>
            </w:r>
            <w:r w:rsidRPr="00A40DBD">
              <w:rPr>
                <w:spacing w:val="-4"/>
                <w:sz w:val="22"/>
                <w:szCs w:val="22"/>
              </w:rPr>
              <w:t>;</w:t>
            </w:r>
          </w:p>
          <w:p w:rsidR="00D66AAD" w:rsidRPr="00A40DBD" w:rsidRDefault="00D66AAD" w:rsidP="00280593">
            <w:pPr>
              <w:widowControl/>
              <w:tabs>
                <w:tab w:val="right" w:pos="9923"/>
              </w:tabs>
              <w:jc w:val="both"/>
              <w:rPr>
                <w:sz w:val="22"/>
                <w:szCs w:val="22"/>
              </w:rPr>
            </w:pPr>
            <w:r w:rsidRPr="00A40DBD">
              <w:rPr>
                <w:sz w:val="22"/>
                <w:szCs w:val="22"/>
              </w:rPr>
              <w:t xml:space="preserve">- </w:t>
            </w:r>
            <w:r>
              <w:rPr>
                <w:sz w:val="22"/>
                <w:szCs w:val="22"/>
              </w:rPr>
              <w:t xml:space="preserve">безпосередньо бере </w:t>
            </w:r>
            <w:r w:rsidRPr="00A40DBD">
              <w:rPr>
                <w:sz w:val="22"/>
                <w:szCs w:val="22"/>
              </w:rPr>
              <w:t>участь у розробленні проектів організаційно-розпорядчих та нормативних документів, що стосуються компетенції відділу;</w:t>
            </w:r>
          </w:p>
          <w:p w:rsidR="00D66AAD" w:rsidRPr="00A40DBD" w:rsidRDefault="00D66AAD" w:rsidP="00280593">
            <w:pPr>
              <w:widowControl/>
              <w:tabs>
                <w:tab w:val="right" w:pos="9923"/>
              </w:tabs>
              <w:jc w:val="both"/>
              <w:rPr>
                <w:sz w:val="22"/>
                <w:szCs w:val="22"/>
              </w:rPr>
            </w:pPr>
            <w:r w:rsidRPr="00A40DBD">
              <w:rPr>
                <w:sz w:val="22"/>
                <w:szCs w:val="22"/>
              </w:rPr>
              <w:t xml:space="preserve">- </w:t>
            </w:r>
            <w:r>
              <w:rPr>
                <w:sz w:val="22"/>
                <w:szCs w:val="22"/>
              </w:rPr>
              <w:t xml:space="preserve">здійснює </w:t>
            </w:r>
            <w:r w:rsidRPr="00A40DBD">
              <w:rPr>
                <w:sz w:val="22"/>
                <w:szCs w:val="22"/>
              </w:rPr>
              <w:t>розробк</w:t>
            </w:r>
            <w:r>
              <w:rPr>
                <w:sz w:val="22"/>
                <w:szCs w:val="22"/>
              </w:rPr>
              <w:t>у</w:t>
            </w:r>
            <w:r w:rsidRPr="00A40DBD">
              <w:rPr>
                <w:sz w:val="22"/>
                <w:szCs w:val="22"/>
              </w:rPr>
              <w:t xml:space="preserve"> проектів окремих положень комплексних державних програм, методичних документів з питань архівної справи;</w:t>
            </w:r>
          </w:p>
          <w:p w:rsidR="00D66AAD" w:rsidRPr="00A40DBD" w:rsidRDefault="00D66AAD" w:rsidP="00280593">
            <w:pPr>
              <w:widowControl/>
              <w:tabs>
                <w:tab w:val="right" w:pos="9923"/>
              </w:tabs>
              <w:jc w:val="both"/>
              <w:rPr>
                <w:sz w:val="22"/>
                <w:szCs w:val="22"/>
              </w:rPr>
            </w:pPr>
            <w:r w:rsidRPr="00A40DBD">
              <w:rPr>
                <w:sz w:val="22"/>
                <w:szCs w:val="22"/>
              </w:rPr>
              <w:t>- здійсн</w:t>
            </w:r>
            <w:r>
              <w:rPr>
                <w:sz w:val="22"/>
                <w:szCs w:val="22"/>
              </w:rPr>
              <w:t>ює</w:t>
            </w:r>
            <w:r w:rsidRPr="00A40DBD">
              <w:rPr>
                <w:sz w:val="22"/>
                <w:szCs w:val="22"/>
              </w:rPr>
              <w:t xml:space="preserve"> поточн</w:t>
            </w:r>
            <w:r>
              <w:rPr>
                <w:sz w:val="22"/>
                <w:szCs w:val="22"/>
              </w:rPr>
              <w:t>ий</w:t>
            </w:r>
            <w:r w:rsidRPr="00A40DBD">
              <w:rPr>
                <w:sz w:val="22"/>
                <w:szCs w:val="22"/>
              </w:rPr>
              <w:t xml:space="preserve"> облік архівних документів, справ, з грифом секретності, розсекречених справ;</w:t>
            </w:r>
          </w:p>
          <w:p w:rsidR="00D66AAD" w:rsidRPr="00A40DBD" w:rsidRDefault="00D66AAD" w:rsidP="00280593">
            <w:pPr>
              <w:widowControl/>
              <w:tabs>
                <w:tab w:val="right" w:pos="9923"/>
              </w:tabs>
              <w:jc w:val="both"/>
              <w:rPr>
                <w:sz w:val="22"/>
                <w:szCs w:val="22"/>
              </w:rPr>
            </w:pPr>
            <w:r w:rsidRPr="00A40DBD">
              <w:rPr>
                <w:sz w:val="22"/>
                <w:szCs w:val="22"/>
              </w:rPr>
              <w:t xml:space="preserve">- </w:t>
            </w:r>
            <w:r>
              <w:rPr>
                <w:sz w:val="22"/>
                <w:szCs w:val="22"/>
              </w:rPr>
              <w:t xml:space="preserve">планує та бере </w:t>
            </w:r>
            <w:r w:rsidRPr="00A40DBD">
              <w:rPr>
                <w:sz w:val="22"/>
                <w:szCs w:val="22"/>
              </w:rPr>
              <w:t>участь у перевірках організації архівного діловодства та умов зберігання документів у джерелах комплектування ГДА МВС;</w:t>
            </w:r>
          </w:p>
          <w:p w:rsidR="00D66AAD" w:rsidRPr="00A40DBD" w:rsidRDefault="00D66AAD" w:rsidP="00280593">
            <w:pPr>
              <w:widowControl/>
              <w:tabs>
                <w:tab w:val="right" w:pos="9923"/>
              </w:tabs>
              <w:jc w:val="both"/>
              <w:rPr>
                <w:sz w:val="22"/>
                <w:szCs w:val="22"/>
              </w:rPr>
            </w:pPr>
            <w:r w:rsidRPr="00A40DBD">
              <w:rPr>
                <w:sz w:val="22"/>
                <w:szCs w:val="22"/>
              </w:rPr>
              <w:t>- здійсн</w:t>
            </w:r>
            <w:r>
              <w:rPr>
                <w:sz w:val="22"/>
                <w:szCs w:val="22"/>
              </w:rPr>
              <w:t>ює</w:t>
            </w:r>
            <w:r w:rsidRPr="00A40DBD">
              <w:rPr>
                <w:sz w:val="22"/>
                <w:szCs w:val="22"/>
              </w:rPr>
              <w:t xml:space="preserve"> інформаційно-аналітичн</w:t>
            </w:r>
            <w:r>
              <w:rPr>
                <w:sz w:val="22"/>
                <w:szCs w:val="22"/>
              </w:rPr>
              <w:t>е супроводження</w:t>
            </w:r>
            <w:r w:rsidRPr="00A40DBD">
              <w:rPr>
                <w:sz w:val="22"/>
                <w:szCs w:val="22"/>
              </w:rPr>
              <w:t xml:space="preserve"> діяльності у сфері архівної справи та</w:t>
            </w:r>
            <w:r>
              <w:rPr>
                <w:sz w:val="22"/>
                <w:szCs w:val="22"/>
              </w:rPr>
              <w:t xml:space="preserve"> архівного</w:t>
            </w:r>
            <w:r w:rsidRPr="00A40DBD">
              <w:rPr>
                <w:sz w:val="22"/>
                <w:szCs w:val="22"/>
              </w:rPr>
              <w:t xml:space="preserve"> діловодства;</w:t>
            </w:r>
          </w:p>
          <w:p w:rsidR="00D66AAD" w:rsidRPr="00A40DBD" w:rsidRDefault="00D66AAD" w:rsidP="00280593">
            <w:pPr>
              <w:widowControl/>
              <w:tabs>
                <w:tab w:val="right" w:pos="9923"/>
              </w:tabs>
              <w:jc w:val="both"/>
              <w:rPr>
                <w:sz w:val="22"/>
                <w:szCs w:val="22"/>
              </w:rPr>
            </w:pPr>
            <w:r w:rsidRPr="00A40DBD">
              <w:rPr>
                <w:sz w:val="22"/>
                <w:szCs w:val="22"/>
              </w:rPr>
              <w:t>- забезпечує своєчасне виконання працівниками відділу та особисто виконує найбільш складні звернення органів, підрозділів, закладів МВС, інших органів виконавчої влади, громадських об’єднань, підприємств, установ, організацій, громадян, готує проекти відповідних документів та рішень;</w:t>
            </w:r>
          </w:p>
          <w:p w:rsidR="00D66AAD" w:rsidRPr="00A40DBD" w:rsidRDefault="00D66AAD" w:rsidP="00280593">
            <w:pPr>
              <w:widowControl/>
              <w:tabs>
                <w:tab w:val="right" w:pos="9923"/>
              </w:tabs>
              <w:jc w:val="both"/>
              <w:rPr>
                <w:sz w:val="22"/>
                <w:szCs w:val="22"/>
              </w:rPr>
            </w:pPr>
            <w:r w:rsidRPr="00A40DBD">
              <w:rPr>
                <w:sz w:val="22"/>
                <w:szCs w:val="22"/>
              </w:rPr>
              <w:t>- надає консультативно-методичну допомогу структурним підрозділам апарату, територіальним органам МВС та ін., з профільних питань, які відносяться до компетенції відділу;</w:t>
            </w:r>
          </w:p>
          <w:p w:rsidR="00D66AAD" w:rsidRPr="00A40DBD" w:rsidRDefault="00D66AAD" w:rsidP="00280593">
            <w:pPr>
              <w:widowControl/>
              <w:tabs>
                <w:tab w:val="right" w:pos="9923"/>
              </w:tabs>
              <w:jc w:val="both"/>
              <w:rPr>
                <w:sz w:val="22"/>
                <w:szCs w:val="22"/>
              </w:rPr>
            </w:pPr>
            <w:r w:rsidRPr="00A40DBD">
              <w:rPr>
                <w:sz w:val="22"/>
                <w:szCs w:val="22"/>
              </w:rPr>
              <w:t xml:space="preserve"> - контрол</w:t>
            </w:r>
            <w:r>
              <w:rPr>
                <w:sz w:val="22"/>
                <w:szCs w:val="22"/>
              </w:rPr>
              <w:t>ює</w:t>
            </w:r>
            <w:r w:rsidRPr="00A40DBD">
              <w:rPr>
                <w:sz w:val="22"/>
                <w:szCs w:val="22"/>
              </w:rPr>
              <w:t xml:space="preserve"> дотримання режиму секретності п</w:t>
            </w:r>
            <w:r>
              <w:rPr>
                <w:sz w:val="22"/>
                <w:szCs w:val="22"/>
              </w:rPr>
              <w:t>ід</w:t>
            </w:r>
            <w:r w:rsidRPr="00A40DBD">
              <w:rPr>
                <w:sz w:val="22"/>
                <w:szCs w:val="22"/>
              </w:rPr>
              <w:t xml:space="preserve"> </w:t>
            </w:r>
            <w:r>
              <w:rPr>
                <w:sz w:val="22"/>
                <w:szCs w:val="22"/>
              </w:rPr>
              <w:t xml:space="preserve">час </w:t>
            </w:r>
            <w:r w:rsidRPr="00A40DBD">
              <w:rPr>
                <w:sz w:val="22"/>
                <w:szCs w:val="22"/>
              </w:rPr>
              <w:t>робот</w:t>
            </w:r>
            <w:r>
              <w:rPr>
                <w:sz w:val="22"/>
                <w:szCs w:val="22"/>
              </w:rPr>
              <w:t xml:space="preserve">и </w:t>
            </w:r>
            <w:r w:rsidRPr="00A40DBD">
              <w:rPr>
                <w:sz w:val="22"/>
                <w:szCs w:val="22"/>
              </w:rPr>
              <w:t xml:space="preserve">з секретними </w:t>
            </w:r>
            <w:r>
              <w:rPr>
                <w:sz w:val="22"/>
                <w:szCs w:val="22"/>
              </w:rPr>
              <w:t xml:space="preserve">архівними </w:t>
            </w:r>
            <w:r w:rsidRPr="00A40DBD">
              <w:rPr>
                <w:sz w:val="22"/>
                <w:szCs w:val="22"/>
              </w:rPr>
              <w:t>документами;</w:t>
            </w:r>
          </w:p>
          <w:p w:rsidR="00D66AAD" w:rsidRPr="00A40DBD" w:rsidRDefault="00D66AAD" w:rsidP="00280593">
            <w:pPr>
              <w:widowControl/>
              <w:jc w:val="both"/>
              <w:rPr>
                <w:spacing w:val="7"/>
                <w:sz w:val="22"/>
                <w:szCs w:val="22"/>
              </w:rPr>
            </w:pPr>
            <w:r w:rsidRPr="00A40DBD">
              <w:rPr>
                <w:spacing w:val="7"/>
                <w:sz w:val="22"/>
                <w:szCs w:val="22"/>
              </w:rPr>
              <w:t xml:space="preserve">- </w:t>
            </w:r>
            <w:r>
              <w:rPr>
                <w:spacing w:val="7"/>
                <w:sz w:val="22"/>
                <w:szCs w:val="22"/>
              </w:rPr>
              <w:t xml:space="preserve">здійснює </w:t>
            </w:r>
            <w:r w:rsidRPr="00A40DBD">
              <w:rPr>
                <w:spacing w:val="7"/>
                <w:sz w:val="22"/>
                <w:szCs w:val="22"/>
              </w:rPr>
              <w:t>підготовк</w:t>
            </w:r>
            <w:r>
              <w:rPr>
                <w:spacing w:val="7"/>
                <w:sz w:val="22"/>
                <w:szCs w:val="22"/>
              </w:rPr>
              <w:t>у</w:t>
            </w:r>
            <w:r w:rsidRPr="00A40DBD">
              <w:rPr>
                <w:spacing w:val="7"/>
                <w:sz w:val="22"/>
                <w:szCs w:val="22"/>
              </w:rPr>
              <w:t xml:space="preserve"> та супроводження виконання документів, що стосуються компетенції відділу;</w:t>
            </w:r>
          </w:p>
          <w:p w:rsidR="00D66AAD" w:rsidRPr="002F42A6" w:rsidRDefault="00D66AAD" w:rsidP="00280593">
            <w:pPr>
              <w:widowControl/>
              <w:jc w:val="both"/>
              <w:rPr>
                <w:sz w:val="22"/>
                <w:szCs w:val="22"/>
                <w:lang w:eastAsia="en-US"/>
              </w:rPr>
            </w:pPr>
            <w:r w:rsidRPr="002F42A6">
              <w:rPr>
                <w:sz w:val="22"/>
                <w:szCs w:val="22"/>
              </w:rPr>
              <w:t>- виконує інші доручення керівництва Міністерства і Департаменту.</w:t>
            </w:r>
          </w:p>
        </w:tc>
      </w:tr>
      <w:tr w:rsidR="00D66AAD" w:rsidRPr="002F42A6" w:rsidTr="00280593">
        <w:trPr>
          <w:trHeight w:val="114"/>
        </w:trPr>
        <w:tc>
          <w:tcPr>
            <w:tcW w:w="4461" w:type="dxa"/>
            <w:gridSpan w:val="2"/>
            <w:vMerge w:val="restart"/>
            <w:tcBorders>
              <w:top w:val="single" w:sz="4" w:space="0" w:color="auto"/>
              <w:left w:val="single" w:sz="4" w:space="0" w:color="auto"/>
              <w:right w:val="single" w:sz="4" w:space="0" w:color="auto"/>
            </w:tcBorders>
            <w:vAlign w:val="center"/>
          </w:tcPr>
          <w:p w:rsidR="00D66AAD" w:rsidRPr="0035278C" w:rsidRDefault="00D66AAD" w:rsidP="00280593">
            <w:pPr>
              <w:spacing w:before="120" w:line="276" w:lineRule="auto"/>
              <w:rPr>
                <w:sz w:val="24"/>
                <w:szCs w:val="24"/>
                <w:lang w:eastAsia="en-US"/>
              </w:rPr>
            </w:pPr>
            <w:r w:rsidRPr="0035278C">
              <w:rPr>
                <w:sz w:val="24"/>
                <w:szCs w:val="24"/>
                <w:lang w:eastAsia="en-US"/>
              </w:rPr>
              <w:t xml:space="preserve">Умови оплати праці </w:t>
            </w:r>
          </w:p>
        </w:tc>
        <w:tc>
          <w:tcPr>
            <w:tcW w:w="5394" w:type="dxa"/>
            <w:tcBorders>
              <w:top w:val="single" w:sz="4" w:space="0" w:color="auto"/>
              <w:left w:val="single" w:sz="4" w:space="0" w:color="auto"/>
              <w:right w:val="single" w:sz="4" w:space="0" w:color="auto"/>
            </w:tcBorders>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Посадовий оклад – 10</w:t>
            </w:r>
            <w:r>
              <w:rPr>
                <w:sz w:val="22"/>
                <w:szCs w:val="22"/>
                <w:lang w:eastAsia="en-US"/>
              </w:rPr>
              <w:t>0</w:t>
            </w:r>
            <w:r w:rsidRPr="002F42A6">
              <w:rPr>
                <w:sz w:val="22"/>
                <w:szCs w:val="22"/>
                <w:lang w:eastAsia="en-US"/>
              </w:rPr>
              <w:t>80 грн.</w:t>
            </w:r>
          </w:p>
        </w:tc>
      </w:tr>
      <w:tr w:rsidR="00D66AAD" w:rsidRPr="002F42A6" w:rsidTr="00280593">
        <w:trPr>
          <w:trHeight w:val="1637"/>
        </w:trPr>
        <w:tc>
          <w:tcPr>
            <w:tcW w:w="0" w:type="auto"/>
            <w:gridSpan w:val="2"/>
            <w:vMerge/>
            <w:tcBorders>
              <w:left w:val="single" w:sz="4" w:space="0" w:color="auto"/>
              <w:right w:val="single" w:sz="4" w:space="0" w:color="auto"/>
            </w:tcBorders>
            <w:vAlign w:val="center"/>
          </w:tcPr>
          <w:p w:rsidR="00D66AAD" w:rsidRPr="002F42A6" w:rsidRDefault="00D66AAD" w:rsidP="00280593">
            <w:pPr>
              <w:widowControl/>
              <w:rPr>
                <w:b/>
                <w:lang w:eastAsia="en-US"/>
              </w:rPr>
            </w:pPr>
          </w:p>
        </w:tc>
        <w:tc>
          <w:tcPr>
            <w:tcW w:w="5394" w:type="dxa"/>
            <w:tcBorders>
              <w:left w:val="single" w:sz="4" w:space="0" w:color="auto"/>
              <w:bottom w:val="single" w:sz="4" w:space="0" w:color="auto"/>
              <w:right w:val="single" w:sz="4" w:space="0" w:color="auto"/>
            </w:tcBorders>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Надбавка до посадового окладу за ранг відповідно до постанови Кабінету Міністрів України від 18.01.2017 № 15 «Питання оплати праці</w:t>
            </w:r>
            <w:r>
              <w:rPr>
                <w:sz w:val="22"/>
                <w:szCs w:val="22"/>
                <w:lang w:eastAsia="en-US"/>
              </w:rPr>
              <w:t xml:space="preserve"> працівників державних органів».</w:t>
            </w:r>
          </w:p>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 xml:space="preserve">Надбавки та доплати (відповідно до статті 52 Закону </w:t>
            </w:r>
            <w:r w:rsidRPr="002F42A6">
              <w:rPr>
                <w:sz w:val="22"/>
                <w:szCs w:val="22"/>
                <w:lang w:eastAsia="en-US"/>
              </w:rPr>
              <w:lastRenderedPageBreak/>
              <w:t>України «Про державну службу»).</w:t>
            </w:r>
          </w:p>
        </w:tc>
      </w:tr>
      <w:tr w:rsidR="00D66AAD" w:rsidRPr="002F42A6" w:rsidTr="00280593">
        <w:trPr>
          <w:trHeight w:val="823"/>
        </w:trPr>
        <w:tc>
          <w:tcPr>
            <w:tcW w:w="4461" w:type="dxa"/>
            <w:gridSpan w:val="2"/>
            <w:tcBorders>
              <w:top w:val="single" w:sz="4" w:space="0" w:color="auto"/>
              <w:left w:val="single" w:sz="4" w:space="0" w:color="auto"/>
              <w:bottom w:val="single" w:sz="4" w:space="0" w:color="auto"/>
              <w:right w:val="single" w:sz="4" w:space="0" w:color="auto"/>
            </w:tcBorders>
          </w:tcPr>
          <w:p w:rsidR="00D66AAD" w:rsidRPr="0035278C" w:rsidRDefault="00D66AAD" w:rsidP="00280593">
            <w:pPr>
              <w:spacing w:before="120" w:line="276" w:lineRule="auto"/>
              <w:jc w:val="both"/>
              <w:rPr>
                <w:sz w:val="24"/>
                <w:szCs w:val="24"/>
                <w:lang w:eastAsia="en-US"/>
              </w:rPr>
            </w:pPr>
            <w:r w:rsidRPr="0035278C">
              <w:rPr>
                <w:sz w:val="24"/>
                <w:szCs w:val="24"/>
                <w:lang w:eastAsia="en-US"/>
              </w:rPr>
              <w:lastRenderedPageBreak/>
              <w:t>Інформація про строковість чи безстроковість призначення на посаду</w:t>
            </w:r>
          </w:p>
        </w:tc>
        <w:tc>
          <w:tcPr>
            <w:tcW w:w="5394" w:type="dxa"/>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Безстроково.</w:t>
            </w:r>
          </w:p>
        </w:tc>
      </w:tr>
      <w:tr w:rsidR="00D66AAD" w:rsidRPr="002F42A6" w:rsidTr="00280593">
        <w:trPr>
          <w:trHeight w:val="42"/>
        </w:trPr>
        <w:tc>
          <w:tcPr>
            <w:tcW w:w="4461" w:type="dxa"/>
            <w:gridSpan w:val="2"/>
            <w:vMerge w:val="restart"/>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spacing w:before="120" w:line="276" w:lineRule="auto"/>
              <w:rPr>
                <w:b/>
                <w:lang w:val="ru-RU" w:eastAsia="en-US"/>
              </w:rPr>
            </w:pPr>
          </w:p>
          <w:p w:rsidR="00D66AAD" w:rsidRPr="0035278C" w:rsidRDefault="00D66AAD" w:rsidP="00280593">
            <w:pPr>
              <w:spacing w:before="120" w:line="276" w:lineRule="auto"/>
              <w:jc w:val="both"/>
              <w:rPr>
                <w:sz w:val="24"/>
                <w:szCs w:val="24"/>
                <w:lang w:eastAsia="en-US"/>
              </w:rPr>
            </w:pPr>
            <w:r w:rsidRPr="0035278C">
              <w:rPr>
                <w:sz w:val="24"/>
                <w:szCs w:val="24"/>
                <w:lang w:eastAsia="en-US"/>
              </w:rPr>
              <w:t>Перелік документів, необхідних для участі в конкурсі, та строк їх подання</w:t>
            </w:r>
          </w:p>
        </w:tc>
        <w:tc>
          <w:tcPr>
            <w:tcW w:w="5394" w:type="dxa"/>
            <w:tcBorders>
              <w:top w:val="single" w:sz="4" w:space="0" w:color="auto"/>
              <w:left w:val="single" w:sz="4" w:space="0" w:color="auto"/>
              <w:bottom w:val="nil"/>
              <w:right w:val="single" w:sz="4" w:space="0" w:color="auto"/>
            </w:tcBorders>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Копія паспорта громадянина України.</w:t>
            </w:r>
          </w:p>
        </w:tc>
      </w:tr>
      <w:tr w:rsidR="00D66AAD" w:rsidRPr="002F42A6" w:rsidTr="00280593">
        <w:trPr>
          <w:trHeight w:val="4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rPr>
                <w:b/>
                <w:lang w:eastAsia="en-US"/>
              </w:rPr>
            </w:pPr>
          </w:p>
        </w:tc>
        <w:tc>
          <w:tcPr>
            <w:tcW w:w="5394" w:type="dxa"/>
            <w:tcBorders>
              <w:top w:val="nil"/>
              <w:left w:val="single" w:sz="4" w:space="0" w:color="auto"/>
              <w:bottom w:val="nil"/>
              <w:right w:val="single" w:sz="4" w:space="0" w:color="auto"/>
            </w:tcBorders>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Письмова заява про участь у конкурсі із зазначенням основних мотивів до зайняття посади державної служби, до якої додається резюме в довільній формі.</w:t>
            </w:r>
          </w:p>
        </w:tc>
      </w:tr>
      <w:tr w:rsidR="00D66AAD" w:rsidRPr="002F42A6" w:rsidTr="00280593">
        <w:trPr>
          <w:trHeight w:val="4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rPr>
                <w:b/>
                <w:lang w:eastAsia="en-US"/>
              </w:rPr>
            </w:pPr>
          </w:p>
        </w:tc>
        <w:tc>
          <w:tcPr>
            <w:tcW w:w="5394" w:type="dxa"/>
            <w:tcBorders>
              <w:top w:val="nil"/>
              <w:left w:val="single" w:sz="4" w:space="0" w:color="auto"/>
              <w:bottom w:val="nil"/>
              <w:right w:val="single" w:sz="4" w:space="0" w:color="auto"/>
            </w:tcBorders>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 xml:space="preserve">Письмова заява, в якій особа повідомляє, що до неї не застосовуються заборони, визначені </w:t>
            </w:r>
            <w:hyperlink r:id="rId5" w:anchor="n13" w:tgtFrame="_blank" w:history="1">
              <w:r w:rsidRPr="002F42A6">
                <w:rPr>
                  <w:sz w:val="22"/>
                  <w:szCs w:val="22"/>
                  <w:lang w:eastAsia="en-US"/>
                </w:rPr>
                <w:t>частиною третьою</w:t>
              </w:r>
            </w:hyperlink>
            <w:r w:rsidRPr="002F42A6">
              <w:rPr>
                <w:sz w:val="22"/>
                <w:szCs w:val="22"/>
                <w:lang w:eastAsia="en-US"/>
              </w:rPr>
              <w:t xml:space="preserve"> або </w:t>
            </w:r>
            <w:hyperlink r:id="rId6" w:anchor="n14" w:tgtFrame="_blank" w:history="1">
              <w:r w:rsidRPr="002F42A6">
                <w:rPr>
                  <w:sz w:val="22"/>
                  <w:szCs w:val="22"/>
                  <w:lang w:eastAsia="en-US"/>
                </w:rPr>
                <w:t>четвертою</w:t>
              </w:r>
            </w:hyperlink>
            <w:r w:rsidRPr="002F42A6">
              <w:rPr>
                <w:sz w:val="22"/>
                <w:szCs w:val="22"/>
                <w:lang w:eastAsia="en-US"/>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tc>
      </w:tr>
      <w:tr w:rsidR="00D66AAD" w:rsidRPr="002F42A6" w:rsidTr="00280593">
        <w:trPr>
          <w:trHeight w:val="4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rPr>
                <w:b/>
                <w:lang w:eastAsia="en-US"/>
              </w:rPr>
            </w:pPr>
          </w:p>
        </w:tc>
        <w:tc>
          <w:tcPr>
            <w:tcW w:w="5394" w:type="dxa"/>
            <w:tcBorders>
              <w:top w:val="nil"/>
              <w:left w:val="single" w:sz="4" w:space="0" w:color="auto"/>
              <w:bottom w:val="nil"/>
              <w:right w:val="single" w:sz="4" w:space="0" w:color="auto"/>
            </w:tcBorders>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Копія (копії) документа (документів) про освіту.</w:t>
            </w:r>
          </w:p>
        </w:tc>
      </w:tr>
      <w:tr w:rsidR="00D66AAD" w:rsidRPr="002F42A6" w:rsidTr="00280593">
        <w:trPr>
          <w:trHeight w:val="4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rPr>
                <w:b/>
                <w:lang w:eastAsia="en-US"/>
              </w:rPr>
            </w:pPr>
          </w:p>
        </w:tc>
        <w:tc>
          <w:tcPr>
            <w:tcW w:w="5394" w:type="dxa"/>
            <w:tcBorders>
              <w:top w:val="nil"/>
              <w:left w:val="single" w:sz="4" w:space="0" w:color="auto"/>
              <w:bottom w:val="nil"/>
              <w:right w:val="single" w:sz="4" w:space="0" w:color="auto"/>
            </w:tcBorders>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Оригінал посвідчення атестації щодо вільного володіння державною мовою.</w:t>
            </w:r>
          </w:p>
        </w:tc>
      </w:tr>
      <w:tr w:rsidR="00D66AAD" w:rsidRPr="002F42A6" w:rsidTr="00280593">
        <w:trPr>
          <w:trHeight w:val="4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rPr>
                <w:b/>
                <w:lang w:eastAsia="en-US"/>
              </w:rPr>
            </w:pPr>
          </w:p>
        </w:tc>
        <w:tc>
          <w:tcPr>
            <w:tcW w:w="5394" w:type="dxa"/>
            <w:tcBorders>
              <w:top w:val="nil"/>
              <w:left w:val="single" w:sz="4" w:space="0" w:color="auto"/>
              <w:bottom w:val="nil"/>
              <w:right w:val="single" w:sz="4" w:space="0" w:color="auto"/>
            </w:tcBorders>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Заповнена особова картка встановленого зразка.</w:t>
            </w:r>
          </w:p>
        </w:tc>
      </w:tr>
      <w:tr w:rsidR="00D66AAD" w:rsidRPr="002F42A6" w:rsidTr="00280593">
        <w:trPr>
          <w:trHeight w:val="4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rPr>
                <w:b/>
                <w:lang w:eastAsia="en-US"/>
              </w:rPr>
            </w:pPr>
          </w:p>
        </w:tc>
        <w:tc>
          <w:tcPr>
            <w:tcW w:w="5394" w:type="dxa"/>
            <w:tcBorders>
              <w:top w:val="nil"/>
              <w:left w:val="single" w:sz="4" w:space="0" w:color="auto"/>
              <w:bottom w:val="nil"/>
              <w:right w:val="single" w:sz="4" w:space="0" w:color="auto"/>
            </w:tcBorders>
          </w:tcPr>
          <w:p w:rsidR="00D66AAD" w:rsidRPr="002F42A6" w:rsidRDefault="00D66AAD" w:rsidP="00280593">
            <w:pPr>
              <w:widowControl/>
              <w:tabs>
                <w:tab w:val="left" w:pos="249"/>
              </w:tabs>
              <w:suppressAutoHyphens/>
              <w:spacing w:line="276" w:lineRule="auto"/>
              <w:jc w:val="both"/>
              <w:rPr>
                <w:sz w:val="22"/>
                <w:szCs w:val="22"/>
                <w:lang w:val="ru-RU" w:eastAsia="en-US"/>
              </w:rPr>
            </w:pPr>
            <w:r w:rsidRPr="002F42A6">
              <w:rPr>
                <w:sz w:val="22"/>
                <w:szCs w:val="22"/>
                <w:lang w:eastAsia="en-US"/>
              </w:rPr>
              <w:t xml:space="preserve">Декларація особи, уповноваженої на виконання функцій держави або місцевого самоврядування, за минулий рік. </w:t>
            </w:r>
          </w:p>
          <w:p w:rsidR="00D66AAD" w:rsidRPr="008C6482" w:rsidRDefault="00D66AAD" w:rsidP="00280593">
            <w:pPr>
              <w:widowControl/>
              <w:tabs>
                <w:tab w:val="left" w:pos="249"/>
              </w:tabs>
              <w:suppressAutoHyphens/>
              <w:spacing w:line="276" w:lineRule="auto"/>
              <w:jc w:val="both"/>
              <w:rPr>
                <w:sz w:val="22"/>
                <w:szCs w:val="22"/>
                <w:lang w:val="ru-RU" w:eastAsia="en-US"/>
              </w:rPr>
            </w:pPr>
          </w:p>
        </w:tc>
      </w:tr>
      <w:tr w:rsidR="00D66AAD" w:rsidRPr="002F42A6" w:rsidTr="00280593">
        <w:trPr>
          <w:trHeight w:val="4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rPr>
                <w:b/>
                <w:lang w:eastAsia="en-US"/>
              </w:rPr>
            </w:pPr>
          </w:p>
        </w:tc>
        <w:tc>
          <w:tcPr>
            <w:tcW w:w="5394" w:type="dxa"/>
            <w:tcBorders>
              <w:top w:val="nil"/>
              <w:left w:val="single" w:sz="4" w:space="0" w:color="auto"/>
              <w:bottom w:val="single" w:sz="4" w:space="0" w:color="auto"/>
              <w:right w:val="single" w:sz="4" w:space="0" w:color="auto"/>
            </w:tcBorders>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Документи, що подаються для участі в конкурсі, приймаються до 1</w:t>
            </w:r>
            <w:r>
              <w:rPr>
                <w:sz w:val="22"/>
                <w:szCs w:val="22"/>
                <w:lang w:eastAsia="en-US"/>
              </w:rPr>
              <w:t>7</w:t>
            </w:r>
            <w:r w:rsidRPr="002F42A6">
              <w:rPr>
                <w:sz w:val="22"/>
                <w:szCs w:val="22"/>
                <w:lang w:eastAsia="en-US"/>
              </w:rPr>
              <w:t>.00   07 березня 2018 року.</w:t>
            </w:r>
          </w:p>
        </w:tc>
      </w:tr>
      <w:tr w:rsidR="00D66AAD" w:rsidRPr="002F42A6" w:rsidTr="00280593">
        <w:tc>
          <w:tcPr>
            <w:tcW w:w="4461" w:type="dxa"/>
            <w:gridSpan w:val="2"/>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spacing w:before="120" w:line="276" w:lineRule="auto"/>
              <w:jc w:val="both"/>
              <w:rPr>
                <w:sz w:val="24"/>
                <w:szCs w:val="24"/>
                <w:lang w:eastAsia="en-US"/>
              </w:rPr>
            </w:pPr>
            <w:r w:rsidRPr="0035278C">
              <w:rPr>
                <w:sz w:val="24"/>
                <w:szCs w:val="24"/>
                <w:lang w:eastAsia="en-US"/>
              </w:rPr>
              <w:t>Місце, час та дата початку проведення конкурсу</w:t>
            </w:r>
          </w:p>
        </w:tc>
        <w:tc>
          <w:tcPr>
            <w:tcW w:w="5394" w:type="dxa"/>
            <w:tcBorders>
              <w:top w:val="single" w:sz="4" w:space="0" w:color="auto"/>
              <w:left w:val="single" w:sz="4" w:space="0" w:color="auto"/>
              <w:bottom w:val="single" w:sz="4" w:space="0" w:color="auto"/>
              <w:right w:val="single" w:sz="4" w:space="0" w:color="auto"/>
            </w:tcBorders>
            <w:vAlign w:val="center"/>
          </w:tcPr>
          <w:p w:rsidR="00D66AAD" w:rsidRDefault="00D66AAD" w:rsidP="00280593">
            <w:pPr>
              <w:widowControl/>
              <w:tabs>
                <w:tab w:val="left" w:pos="249"/>
              </w:tabs>
              <w:suppressAutoHyphens/>
              <w:spacing w:line="276" w:lineRule="auto"/>
              <w:jc w:val="both"/>
              <w:rPr>
                <w:sz w:val="22"/>
                <w:szCs w:val="22"/>
                <w:lang w:eastAsia="en-US"/>
              </w:rPr>
            </w:pPr>
            <w:r>
              <w:rPr>
                <w:sz w:val="22"/>
                <w:szCs w:val="22"/>
                <w:lang w:eastAsia="en-US"/>
              </w:rPr>
              <w:t xml:space="preserve"> вул. Пилипа Орлика, 16/12, м. Київ, кім. 307 о 09.30</w:t>
            </w:r>
            <w:r w:rsidRPr="002F42A6">
              <w:rPr>
                <w:sz w:val="22"/>
                <w:szCs w:val="22"/>
                <w:lang w:eastAsia="en-US"/>
              </w:rPr>
              <w:t xml:space="preserve"> </w:t>
            </w:r>
          </w:p>
          <w:p w:rsidR="00D66AAD" w:rsidRPr="002F42A6" w:rsidRDefault="00D66AAD" w:rsidP="00280593">
            <w:pPr>
              <w:widowControl/>
              <w:tabs>
                <w:tab w:val="left" w:pos="75"/>
              </w:tabs>
              <w:suppressAutoHyphens/>
              <w:spacing w:line="276" w:lineRule="auto"/>
              <w:jc w:val="both"/>
              <w:rPr>
                <w:sz w:val="22"/>
                <w:szCs w:val="22"/>
                <w:lang w:eastAsia="en-US"/>
              </w:rPr>
            </w:pPr>
            <w:r>
              <w:rPr>
                <w:sz w:val="22"/>
                <w:szCs w:val="22"/>
                <w:lang w:eastAsia="en-US"/>
              </w:rPr>
              <w:t xml:space="preserve"> 1</w:t>
            </w:r>
            <w:r w:rsidRPr="002F42A6">
              <w:rPr>
                <w:sz w:val="22"/>
                <w:szCs w:val="22"/>
                <w:lang w:eastAsia="en-US"/>
              </w:rPr>
              <w:t>3 березня 2018 року</w:t>
            </w:r>
          </w:p>
        </w:tc>
      </w:tr>
      <w:tr w:rsidR="00D66AAD" w:rsidRPr="002F42A6" w:rsidTr="00280593">
        <w:tc>
          <w:tcPr>
            <w:tcW w:w="4461" w:type="dxa"/>
            <w:gridSpan w:val="2"/>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spacing w:before="120" w:line="276" w:lineRule="auto"/>
              <w:jc w:val="both"/>
              <w:rPr>
                <w:sz w:val="24"/>
                <w:szCs w:val="24"/>
                <w:lang w:eastAsia="en-US"/>
              </w:rPr>
            </w:pPr>
            <w:r w:rsidRPr="0035278C">
              <w:rPr>
                <w:sz w:val="24"/>
                <w:szCs w:val="24"/>
                <w:lang w:eastAsia="en-US"/>
              </w:rPr>
              <w:t>Прізвище, ім’я та по батькові, номер телефону та адреса електронної пошти особи, яка надає  інформацію з питань проведення конкурсу</w:t>
            </w:r>
          </w:p>
        </w:tc>
        <w:tc>
          <w:tcPr>
            <w:tcW w:w="5394" w:type="dxa"/>
            <w:tcBorders>
              <w:top w:val="single" w:sz="4" w:space="0" w:color="auto"/>
              <w:left w:val="single" w:sz="4" w:space="0" w:color="auto"/>
              <w:bottom w:val="single" w:sz="4" w:space="0" w:color="auto"/>
              <w:right w:val="single" w:sz="4" w:space="0" w:color="auto"/>
            </w:tcBorders>
            <w:vAlign w:val="center"/>
          </w:tcPr>
          <w:p w:rsidR="00D66AAD" w:rsidRPr="00003FC5" w:rsidRDefault="00D66AAD" w:rsidP="00280593">
            <w:pPr>
              <w:widowControl/>
              <w:tabs>
                <w:tab w:val="left" w:pos="397"/>
              </w:tabs>
              <w:spacing w:before="120"/>
              <w:ind w:left="117" w:right="98"/>
              <w:rPr>
                <w:sz w:val="22"/>
                <w:szCs w:val="22"/>
                <w:lang w:val="ru-RU"/>
              </w:rPr>
            </w:pPr>
            <w:r w:rsidRPr="00003FC5">
              <w:rPr>
                <w:sz w:val="22"/>
                <w:szCs w:val="22"/>
              </w:rPr>
              <w:t>Ігнатенко Віктор Григорович, (044) 256 03 63</w:t>
            </w:r>
          </w:p>
          <w:p w:rsidR="00D66AAD" w:rsidRPr="00945C73" w:rsidRDefault="00D66AAD" w:rsidP="00280593">
            <w:pPr>
              <w:widowControl/>
              <w:tabs>
                <w:tab w:val="left" w:pos="397"/>
              </w:tabs>
              <w:spacing w:before="120"/>
              <w:ind w:left="117" w:right="98"/>
              <w:rPr>
                <w:sz w:val="22"/>
                <w:szCs w:val="22"/>
              </w:rPr>
            </w:pPr>
            <w:hyperlink r:id="rId7" w:history="1">
              <w:r w:rsidRPr="00945C73">
                <w:rPr>
                  <w:color w:val="0000FF"/>
                  <w:sz w:val="22"/>
                  <w:szCs w:val="22"/>
                </w:rPr>
                <w:t>dp</w:t>
              </w:r>
              <w:r w:rsidRPr="00945C73">
                <w:rPr>
                  <w:color w:val="0000FF"/>
                  <w:sz w:val="22"/>
                  <w:szCs w:val="22"/>
                  <w:lang w:val="en-US"/>
                </w:rPr>
                <w:t>rsd</w:t>
              </w:r>
              <w:r w:rsidRPr="00945C73">
                <w:rPr>
                  <w:color w:val="0000FF"/>
                  <w:sz w:val="22"/>
                  <w:szCs w:val="22"/>
                </w:rPr>
                <w:t>@</w:t>
              </w:r>
              <w:r w:rsidRPr="00945C73">
                <w:rPr>
                  <w:color w:val="0000FF"/>
                  <w:sz w:val="22"/>
                  <w:szCs w:val="22"/>
                  <w:lang w:val="en-US"/>
                </w:rPr>
                <w:t>ukr</w:t>
              </w:r>
              <w:r w:rsidRPr="00945C73">
                <w:rPr>
                  <w:color w:val="0000FF"/>
                  <w:sz w:val="22"/>
                  <w:szCs w:val="22"/>
                </w:rPr>
                <w:t>.</w:t>
              </w:r>
              <w:r w:rsidRPr="00945C73">
                <w:rPr>
                  <w:color w:val="0000FF"/>
                  <w:sz w:val="22"/>
                  <w:szCs w:val="22"/>
                  <w:lang w:val="en-US"/>
                </w:rPr>
                <w:t>net</w:t>
              </w:r>
            </w:hyperlink>
          </w:p>
          <w:p w:rsidR="00D66AAD" w:rsidRPr="00945C73" w:rsidRDefault="00D66AAD" w:rsidP="00280593">
            <w:pPr>
              <w:widowControl/>
              <w:tabs>
                <w:tab w:val="left" w:pos="397"/>
              </w:tabs>
              <w:spacing w:before="120" w:line="276" w:lineRule="auto"/>
              <w:ind w:left="117" w:right="98"/>
              <w:rPr>
                <w:color w:val="FF0000"/>
                <w:sz w:val="20"/>
                <w:lang w:eastAsia="en-US"/>
              </w:rPr>
            </w:pPr>
          </w:p>
        </w:tc>
      </w:tr>
      <w:tr w:rsidR="00D66AAD" w:rsidRPr="002F42A6" w:rsidTr="00280593">
        <w:tc>
          <w:tcPr>
            <w:tcW w:w="9855" w:type="dxa"/>
            <w:gridSpan w:val="3"/>
            <w:tcBorders>
              <w:top w:val="nil"/>
              <w:left w:val="single" w:sz="4" w:space="0" w:color="auto"/>
              <w:bottom w:val="nil"/>
              <w:right w:val="single" w:sz="4" w:space="0" w:color="auto"/>
            </w:tcBorders>
          </w:tcPr>
          <w:p w:rsidR="00D66AAD" w:rsidRPr="00646992" w:rsidRDefault="00D66AAD" w:rsidP="00280593">
            <w:pPr>
              <w:widowControl/>
              <w:spacing w:before="120" w:line="276" w:lineRule="auto"/>
              <w:jc w:val="center"/>
              <w:rPr>
                <w:sz w:val="24"/>
                <w:szCs w:val="24"/>
                <w:lang w:eastAsia="en-US"/>
              </w:rPr>
            </w:pPr>
            <w:proofErr w:type="spellStart"/>
            <w:r w:rsidRPr="00646992">
              <w:rPr>
                <w:sz w:val="24"/>
                <w:szCs w:val="24"/>
                <w:lang w:val="en-US" w:eastAsia="en-US"/>
              </w:rPr>
              <w:t>Кваліфікаційні</w:t>
            </w:r>
            <w:proofErr w:type="spellEnd"/>
            <w:r w:rsidRPr="00646992">
              <w:rPr>
                <w:sz w:val="24"/>
                <w:szCs w:val="24"/>
                <w:lang w:eastAsia="en-US"/>
              </w:rPr>
              <w:t xml:space="preserve"> вимоги</w:t>
            </w:r>
          </w:p>
        </w:tc>
      </w:tr>
      <w:tr w:rsidR="00D66AAD" w:rsidRPr="002F42A6" w:rsidTr="00280593">
        <w:tc>
          <w:tcPr>
            <w:tcW w:w="671" w:type="dxa"/>
            <w:tcBorders>
              <w:top w:val="single" w:sz="4" w:space="0" w:color="auto"/>
              <w:left w:val="single" w:sz="4" w:space="0" w:color="auto"/>
              <w:bottom w:val="single" w:sz="4" w:space="0" w:color="auto"/>
              <w:right w:val="single" w:sz="4" w:space="0" w:color="auto"/>
            </w:tcBorders>
            <w:vAlign w:val="center"/>
          </w:tcPr>
          <w:p w:rsidR="00D66AAD" w:rsidRPr="002F42A6" w:rsidRDefault="00D66AAD" w:rsidP="00D66AAD">
            <w:pPr>
              <w:widowControl/>
              <w:numPr>
                <w:ilvl w:val="0"/>
                <w:numId w:val="1"/>
              </w:numPr>
              <w:spacing w:before="120" w:line="276" w:lineRule="auto"/>
              <w:jc w:val="center"/>
              <w:rPr>
                <w:szCs w:val="20"/>
                <w:lang w:eastAsia="en-US"/>
              </w:rPr>
            </w:pP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945C73" w:rsidRDefault="00D66AAD" w:rsidP="00280593">
            <w:pPr>
              <w:widowControl/>
              <w:spacing w:before="120" w:line="276" w:lineRule="auto"/>
              <w:rPr>
                <w:szCs w:val="20"/>
                <w:lang w:eastAsia="en-US"/>
              </w:rPr>
            </w:pPr>
            <w:r w:rsidRPr="00945C73">
              <w:rPr>
                <w:szCs w:val="20"/>
                <w:lang w:eastAsia="en-US"/>
              </w:rPr>
              <w:t>Освіта</w:t>
            </w:r>
          </w:p>
        </w:tc>
        <w:tc>
          <w:tcPr>
            <w:tcW w:w="5394" w:type="dxa"/>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Вища освіта за освітнім ступенем не нижче магістра.</w:t>
            </w:r>
          </w:p>
        </w:tc>
      </w:tr>
      <w:tr w:rsidR="00D66AAD" w:rsidRPr="002F42A6" w:rsidTr="00280593">
        <w:tc>
          <w:tcPr>
            <w:tcW w:w="671" w:type="dxa"/>
            <w:tcBorders>
              <w:top w:val="single" w:sz="4" w:space="0" w:color="auto"/>
              <w:left w:val="single" w:sz="4" w:space="0" w:color="auto"/>
              <w:bottom w:val="single" w:sz="4" w:space="0" w:color="auto"/>
              <w:right w:val="single" w:sz="4" w:space="0" w:color="auto"/>
            </w:tcBorders>
            <w:vAlign w:val="center"/>
          </w:tcPr>
          <w:p w:rsidR="00D66AAD" w:rsidRPr="002F42A6" w:rsidRDefault="00D66AAD" w:rsidP="00D66AAD">
            <w:pPr>
              <w:widowControl/>
              <w:numPr>
                <w:ilvl w:val="0"/>
                <w:numId w:val="1"/>
              </w:numPr>
              <w:spacing w:before="120" w:line="276" w:lineRule="auto"/>
              <w:jc w:val="center"/>
              <w:rPr>
                <w:szCs w:val="20"/>
                <w:lang w:eastAsia="en-US"/>
              </w:rPr>
            </w:pP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widowControl/>
              <w:spacing w:before="120" w:line="276" w:lineRule="auto"/>
              <w:rPr>
                <w:sz w:val="24"/>
                <w:szCs w:val="24"/>
                <w:lang w:eastAsia="en-US"/>
              </w:rPr>
            </w:pPr>
            <w:r w:rsidRPr="0035278C">
              <w:rPr>
                <w:sz w:val="24"/>
                <w:szCs w:val="24"/>
                <w:lang w:eastAsia="en-US"/>
              </w:rPr>
              <w:t xml:space="preserve">Досвід роботи </w:t>
            </w:r>
          </w:p>
        </w:tc>
        <w:tc>
          <w:tcPr>
            <w:tcW w:w="5394" w:type="dxa"/>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ar-SA"/>
              </w:rPr>
              <w:t>Досвід роботи на посадах державної служби категорій «Б» чи «В» або досвід роботи в органах місцевого самоврядування, досвід роботи у режимно-секретних органах, на керівних посадах підприємств, установ та організацій незалежно від форм власності не менше двох років</w:t>
            </w:r>
            <w:r w:rsidRPr="002F42A6">
              <w:rPr>
                <w:sz w:val="22"/>
                <w:szCs w:val="22"/>
                <w:lang w:eastAsia="en-US"/>
              </w:rPr>
              <w:t>.</w:t>
            </w:r>
          </w:p>
        </w:tc>
      </w:tr>
      <w:tr w:rsidR="00D66AAD" w:rsidRPr="002F42A6" w:rsidTr="00280593">
        <w:trPr>
          <w:trHeight w:val="166"/>
        </w:trPr>
        <w:tc>
          <w:tcPr>
            <w:tcW w:w="671" w:type="dxa"/>
            <w:tcBorders>
              <w:top w:val="single" w:sz="4" w:space="0" w:color="auto"/>
              <w:left w:val="single" w:sz="4" w:space="0" w:color="auto"/>
              <w:bottom w:val="single" w:sz="4" w:space="0" w:color="auto"/>
              <w:right w:val="single" w:sz="4" w:space="0" w:color="auto"/>
            </w:tcBorders>
            <w:vAlign w:val="center"/>
          </w:tcPr>
          <w:p w:rsidR="00D66AAD" w:rsidRPr="002F42A6" w:rsidRDefault="00D66AAD" w:rsidP="00D66AAD">
            <w:pPr>
              <w:widowControl/>
              <w:numPr>
                <w:ilvl w:val="0"/>
                <w:numId w:val="1"/>
              </w:numPr>
              <w:spacing w:before="120" w:line="276" w:lineRule="auto"/>
              <w:jc w:val="center"/>
              <w:rPr>
                <w:szCs w:val="20"/>
                <w:lang w:eastAsia="en-US"/>
              </w:rPr>
            </w:pP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widowControl/>
              <w:spacing w:before="120" w:line="276" w:lineRule="auto"/>
              <w:jc w:val="both"/>
              <w:rPr>
                <w:sz w:val="24"/>
                <w:szCs w:val="24"/>
                <w:lang w:eastAsia="en-US"/>
              </w:rPr>
            </w:pPr>
            <w:r w:rsidRPr="0035278C">
              <w:rPr>
                <w:sz w:val="24"/>
                <w:szCs w:val="24"/>
                <w:lang w:eastAsia="en-US"/>
              </w:rPr>
              <w:t>Володіння державною мовою</w:t>
            </w:r>
          </w:p>
        </w:tc>
        <w:tc>
          <w:tcPr>
            <w:tcW w:w="5394" w:type="dxa"/>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tabs>
                <w:tab w:val="left" w:pos="249"/>
              </w:tabs>
              <w:suppressAutoHyphens/>
              <w:spacing w:line="276" w:lineRule="auto"/>
              <w:jc w:val="both"/>
              <w:rPr>
                <w:sz w:val="22"/>
                <w:szCs w:val="22"/>
                <w:lang w:eastAsia="en-US"/>
              </w:rPr>
            </w:pPr>
            <w:r w:rsidRPr="002F42A6">
              <w:rPr>
                <w:sz w:val="22"/>
                <w:szCs w:val="22"/>
                <w:lang w:eastAsia="en-US"/>
              </w:rPr>
              <w:t>Вільне володіння державною мовою.</w:t>
            </w:r>
          </w:p>
        </w:tc>
      </w:tr>
      <w:tr w:rsidR="00D66AAD" w:rsidRPr="002F42A6" w:rsidTr="00280593">
        <w:tc>
          <w:tcPr>
            <w:tcW w:w="9855" w:type="dxa"/>
            <w:gridSpan w:val="3"/>
            <w:tcBorders>
              <w:top w:val="single" w:sz="4" w:space="0" w:color="auto"/>
              <w:left w:val="single" w:sz="4" w:space="0" w:color="auto"/>
              <w:bottom w:val="single" w:sz="4" w:space="0" w:color="auto"/>
              <w:right w:val="single" w:sz="4" w:space="0" w:color="auto"/>
            </w:tcBorders>
            <w:vAlign w:val="center"/>
          </w:tcPr>
          <w:p w:rsidR="00D66AAD" w:rsidRPr="00646992" w:rsidRDefault="00D66AAD" w:rsidP="00280593">
            <w:pPr>
              <w:widowControl/>
              <w:spacing w:before="120" w:line="276" w:lineRule="auto"/>
              <w:jc w:val="center"/>
              <w:rPr>
                <w:sz w:val="24"/>
                <w:szCs w:val="24"/>
                <w:lang w:eastAsia="en-US"/>
              </w:rPr>
            </w:pPr>
            <w:r w:rsidRPr="00646992">
              <w:rPr>
                <w:sz w:val="24"/>
                <w:szCs w:val="24"/>
                <w:lang w:eastAsia="en-US"/>
              </w:rPr>
              <w:t>Вимоги до компетентності</w:t>
            </w:r>
          </w:p>
        </w:tc>
      </w:tr>
      <w:tr w:rsidR="00D66AAD" w:rsidRPr="002F42A6" w:rsidTr="00280593">
        <w:trPr>
          <w:trHeight w:val="376"/>
        </w:trPr>
        <w:tc>
          <w:tcPr>
            <w:tcW w:w="4461" w:type="dxa"/>
            <w:gridSpan w:val="2"/>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widowControl/>
              <w:tabs>
                <w:tab w:val="left" w:pos="249"/>
              </w:tabs>
              <w:suppressAutoHyphens/>
              <w:spacing w:line="276" w:lineRule="auto"/>
              <w:jc w:val="center"/>
              <w:rPr>
                <w:sz w:val="22"/>
                <w:szCs w:val="22"/>
                <w:lang w:eastAsia="en-US"/>
              </w:rPr>
            </w:pPr>
            <w:r w:rsidRPr="0035278C">
              <w:rPr>
                <w:sz w:val="22"/>
                <w:szCs w:val="22"/>
                <w:lang w:eastAsia="en-US"/>
              </w:rPr>
              <w:lastRenderedPageBreak/>
              <w:t>Вимога</w:t>
            </w:r>
          </w:p>
        </w:tc>
        <w:tc>
          <w:tcPr>
            <w:tcW w:w="5394" w:type="dxa"/>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widowControl/>
              <w:tabs>
                <w:tab w:val="left" w:pos="249"/>
              </w:tabs>
              <w:suppressAutoHyphens/>
              <w:spacing w:line="276" w:lineRule="auto"/>
              <w:jc w:val="center"/>
              <w:rPr>
                <w:sz w:val="22"/>
                <w:szCs w:val="22"/>
                <w:lang w:eastAsia="en-US"/>
              </w:rPr>
            </w:pPr>
            <w:r w:rsidRPr="0035278C">
              <w:rPr>
                <w:sz w:val="22"/>
                <w:szCs w:val="22"/>
                <w:lang w:eastAsia="en-US"/>
              </w:rPr>
              <w:t>Компоненти вимоги</w:t>
            </w:r>
          </w:p>
        </w:tc>
      </w:tr>
      <w:tr w:rsidR="00D66AAD" w:rsidRPr="002F42A6" w:rsidTr="00280593">
        <w:trPr>
          <w:trHeight w:val="412"/>
        </w:trPr>
        <w:tc>
          <w:tcPr>
            <w:tcW w:w="671" w:type="dxa"/>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spacing w:before="120" w:line="276" w:lineRule="auto"/>
              <w:jc w:val="center"/>
              <w:rPr>
                <w:szCs w:val="20"/>
                <w:lang w:eastAsia="en-US"/>
              </w:rPr>
            </w:pPr>
            <w:r>
              <w:rPr>
                <w:szCs w:val="20"/>
                <w:lang w:eastAsia="en-US"/>
              </w:rPr>
              <w:t>1.</w:t>
            </w: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widowControl/>
              <w:spacing w:before="120" w:line="276" w:lineRule="auto"/>
              <w:rPr>
                <w:sz w:val="24"/>
                <w:szCs w:val="24"/>
                <w:lang w:eastAsia="en-US"/>
              </w:rPr>
            </w:pPr>
            <w:r w:rsidRPr="0035278C">
              <w:rPr>
                <w:sz w:val="24"/>
                <w:szCs w:val="24"/>
                <w:lang w:eastAsia="en-US"/>
              </w:rPr>
              <w:t>Лідерство</w:t>
            </w:r>
          </w:p>
        </w:tc>
        <w:tc>
          <w:tcPr>
            <w:tcW w:w="5394" w:type="dxa"/>
            <w:tcBorders>
              <w:top w:val="single" w:sz="4" w:space="0" w:color="auto"/>
              <w:left w:val="single" w:sz="4" w:space="0" w:color="auto"/>
              <w:bottom w:val="single" w:sz="4" w:space="0" w:color="auto"/>
              <w:right w:val="single" w:sz="4" w:space="0" w:color="auto"/>
            </w:tcBorders>
          </w:tcPr>
          <w:p w:rsidR="00D66AAD" w:rsidRPr="002F42A6" w:rsidRDefault="00D66AAD" w:rsidP="00280593">
            <w:pPr>
              <w:widowControl/>
              <w:tabs>
                <w:tab w:val="left" w:pos="172"/>
              </w:tabs>
              <w:suppressAutoHyphens/>
              <w:spacing w:line="276" w:lineRule="auto"/>
              <w:ind w:left="228" w:hanging="228"/>
              <w:jc w:val="both"/>
              <w:rPr>
                <w:sz w:val="22"/>
                <w:szCs w:val="22"/>
                <w:lang w:eastAsia="en-US"/>
              </w:rPr>
            </w:pPr>
            <w:r>
              <w:rPr>
                <w:sz w:val="22"/>
                <w:szCs w:val="22"/>
                <w:lang w:eastAsia="en-US"/>
              </w:rPr>
              <w:t xml:space="preserve">1) </w:t>
            </w:r>
            <w:r w:rsidRPr="002F42A6">
              <w:rPr>
                <w:sz w:val="22"/>
                <w:szCs w:val="22"/>
                <w:lang w:eastAsia="en-US"/>
              </w:rPr>
              <w:t>вміння обґрунтовувати власну думку;</w:t>
            </w:r>
          </w:p>
          <w:p w:rsidR="00D66AAD" w:rsidRPr="002F42A6" w:rsidRDefault="00D66AAD" w:rsidP="00280593">
            <w:pPr>
              <w:widowControl/>
              <w:tabs>
                <w:tab w:val="left" w:pos="172"/>
              </w:tabs>
              <w:suppressAutoHyphens/>
              <w:spacing w:line="276" w:lineRule="auto"/>
              <w:ind w:left="312" w:hanging="312"/>
              <w:jc w:val="both"/>
              <w:rPr>
                <w:sz w:val="22"/>
                <w:szCs w:val="22"/>
                <w:lang w:eastAsia="en-US"/>
              </w:rPr>
            </w:pPr>
            <w:r>
              <w:rPr>
                <w:sz w:val="22"/>
                <w:szCs w:val="22"/>
                <w:lang w:eastAsia="en-US"/>
              </w:rPr>
              <w:t xml:space="preserve">2) </w:t>
            </w:r>
            <w:r w:rsidRPr="002F42A6">
              <w:rPr>
                <w:sz w:val="22"/>
                <w:szCs w:val="22"/>
                <w:lang w:eastAsia="en-US"/>
              </w:rPr>
              <w:t>досягнення кінцевих результатів.</w:t>
            </w:r>
          </w:p>
        </w:tc>
      </w:tr>
      <w:tr w:rsidR="00D66AAD" w:rsidRPr="002F42A6" w:rsidTr="00280593">
        <w:trPr>
          <w:trHeight w:val="412"/>
        </w:trPr>
        <w:tc>
          <w:tcPr>
            <w:tcW w:w="671" w:type="dxa"/>
            <w:tcBorders>
              <w:top w:val="single" w:sz="4" w:space="0" w:color="auto"/>
              <w:left w:val="single" w:sz="4" w:space="0" w:color="auto"/>
              <w:bottom w:val="single" w:sz="4" w:space="0" w:color="auto"/>
              <w:right w:val="single" w:sz="4" w:space="0" w:color="auto"/>
            </w:tcBorders>
            <w:vAlign w:val="center"/>
          </w:tcPr>
          <w:p w:rsidR="00D66AAD" w:rsidRDefault="00D66AAD" w:rsidP="00280593">
            <w:pPr>
              <w:widowControl/>
              <w:spacing w:before="120" w:line="276" w:lineRule="auto"/>
              <w:jc w:val="center"/>
              <w:rPr>
                <w:szCs w:val="20"/>
                <w:lang w:eastAsia="en-US"/>
              </w:rPr>
            </w:pPr>
            <w:r>
              <w:rPr>
                <w:szCs w:val="20"/>
                <w:lang w:eastAsia="en-US"/>
              </w:rPr>
              <w:t>2.</w:t>
            </w: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widowControl/>
              <w:spacing w:before="120" w:line="276" w:lineRule="auto"/>
              <w:rPr>
                <w:sz w:val="24"/>
                <w:szCs w:val="24"/>
                <w:lang w:eastAsia="en-US"/>
              </w:rPr>
            </w:pPr>
            <w:r w:rsidRPr="0035278C">
              <w:rPr>
                <w:sz w:val="24"/>
                <w:szCs w:val="24"/>
                <w:lang w:eastAsia="en-US"/>
              </w:rPr>
              <w:t>Прийняття ефективних рішень</w:t>
            </w:r>
          </w:p>
        </w:tc>
        <w:tc>
          <w:tcPr>
            <w:tcW w:w="5394" w:type="dxa"/>
            <w:tcBorders>
              <w:top w:val="single" w:sz="4" w:space="0" w:color="auto"/>
              <w:left w:val="single" w:sz="4" w:space="0" w:color="auto"/>
              <w:bottom w:val="single" w:sz="4" w:space="0" w:color="auto"/>
              <w:right w:val="single" w:sz="4" w:space="0" w:color="auto"/>
            </w:tcBorders>
          </w:tcPr>
          <w:p w:rsidR="00D66AAD" w:rsidRPr="002F42A6" w:rsidRDefault="00D66AAD" w:rsidP="00280593">
            <w:pPr>
              <w:widowControl/>
              <w:tabs>
                <w:tab w:val="left" w:pos="172"/>
              </w:tabs>
              <w:suppressAutoHyphens/>
              <w:spacing w:line="276" w:lineRule="auto"/>
              <w:ind w:left="228" w:hanging="228"/>
              <w:contextualSpacing/>
              <w:jc w:val="both"/>
              <w:rPr>
                <w:sz w:val="22"/>
                <w:szCs w:val="22"/>
                <w:lang w:eastAsia="en-US"/>
              </w:rPr>
            </w:pPr>
            <w:r>
              <w:rPr>
                <w:sz w:val="22"/>
                <w:szCs w:val="22"/>
                <w:lang w:eastAsia="en-US"/>
              </w:rPr>
              <w:t>1)</w:t>
            </w:r>
            <w:r w:rsidRPr="002F42A6">
              <w:rPr>
                <w:sz w:val="22"/>
                <w:szCs w:val="22"/>
                <w:lang w:eastAsia="en-US"/>
              </w:rPr>
              <w:t>вміння вирішувати комплексні завдання;</w:t>
            </w:r>
          </w:p>
          <w:p w:rsidR="00D66AAD" w:rsidRPr="002F42A6" w:rsidRDefault="00D66AAD" w:rsidP="00280593">
            <w:pPr>
              <w:widowControl/>
              <w:tabs>
                <w:tab w:val="left" w:pos="172"/>
              </w:tabs>
              <w:suppressAutoHyphens/>
              <w:spacing w:line="276" w:lineRule="auto"/>
              <w:ind w:left="720" w:hanging="720"/>
              <w:contextualSpacing/>
              <w:jc w:val="both"/>
              <w:rPr>
                <w:sz w:val="22"/>
                <w:szCs w:val="22"/>
                <w:lang w:eastAsia="en-US"/>
              </w:rPr>
            </w:pPr>
            <w:r>
              <w:rPr>
                <w:sz w:val="22"/>
                <w:szCs w:val="22"/>
                <w:lang w:eastAsia="en-US"/>
              </w:rPr>
              <w:t>2)</w:t>
            </w:r>
            <w:r w:rsidRPr="002F42A6">
              <w:rPr>
                <w:sz w:val="22"/>
                <w:szCs w:val="22"/>
                <w:lang w:eastAsia="en-US"/>
              </w:rPr>
              <w:t>вміння працювати з великими масивами інформації;</w:t>
            </w:r>
          </w:p>
          <w:p w:rsidR="00D66AAD" w:rsidRPr="002F42A6" w:rsidRDefault="00D66AAD" w:rsidP="00280593">
            <w:pPr>
              <w:widowControl/>
              <w:tabs>
                <w:tab w:val="left" w:pos="172"/>
              </w:tabs>
              <w:suppressAutoHyphens/>
              <w:spacing w:line="276" w:lineRule="auto"/>
              <w:ind w:left="720" w:hanging="720"/>
              <w:contextualSpacing/>
              <w:jc w:val="both"/>
              <w:rPr>
                <w:sz w:val="22"/>
                <w:szCs w:val="22"/>
                <w:lang w:eastAsia="en-US"/>
              </w:rPr>
            </w:pPr>
            <w:r>
              <w:rPr>
                <w:sz w:val="22"/>
                <w:szCs w:val="22"/>
                <w:lang w:eastAsia="en-US"/>
              </w:rPr>
              <w:t>3)</w:t>
            </w:r>
            <w:r w:rsidRPr="002F42A6">
              <w:rPr>
                <w:sz w:val="22"/>
                <w:szCs w:val="22"/>
                <w:lang w:eastAsia="en-US"/>
              </w:rPr>
              <w:t xml:space="preserve">вміння працювати при </w:t>
            </w:r>
            <w:proofErr w:type="spellStart"/>
            <w:r w:rsidRPr="002F42A6">
              <w:rPr>
                <w:sz w:val="22"/>
                <w:szCs w:val="22"/>
                <w:lang w:eastAsia="en-US"/>
              </w:rPr>
              <w:t>багатозадачності</w:t>
            </w:r>
            <w:proofErr w:type="spellEnd"/>
            <w:r w:rsidRPr="002F42A6">
              <w:rPr>
                <w:sz w:val="22"/>
                <w:szCs w:val="22"/>
                <w:lang w:eastAsia="en-US"/>
              </w:rPr>
              <w:t>;</w:t>
            </w:r>
          </w:p>
          <w:p w:rsidR="00D66AAD" w:rsidRPr="002F42A6" w:rsidRDefault="00D66AAD" w:rsidP="00280593">
            <w:pPr>
              <w:widowControl/>
              <w:tabs>
                <w:tab w:val="left" w:pos="192"/>
              </w:tabs>
              <w:suppressAutoHyphens/>
              <w:spacing w:line="276" w:lineRule="auto"/>
              <w:ind w:left="720" w:hanging="720"/>
              <w:contextualSpacing/>
              <w:jc w:val="both"/>
              <w:rPr>
                <w:sz w:val="22"/>
                <w:szCs w:val="22"/>
                <w:lang w:eastAsia="en-US"/>
              </w:rPr>
            </w:pPr>
            <w:r>
              <w:rPr>
                <w:sz w:val="22"/>
                <w:szCs w:val="22"/>
                <w:lang w:eastAsia="en-US"/>
              </w:rPr>
              <w:t>4)</w:t>
            </w:r>
            <w:r w:rsidRPr="002F42A6">
              <w:rPr>
                <w:sz w:val="22"/>
                <w:szCs w:val="22"/>
                <w:lang w:eastAsia="en-US"/>
              </w:rPr>
              <w:t>встановлення цілей, пріоритетів та орієнтирів.</w:t>
            </w:r>
          </w:p>
        </w:tc>
      </w:tr>
      <w:tr w:rsidR="00D66AAD" w:rsidRPr="002F42A6" w:rsidTr="00280593">
        <w:trPr>
          <w:trHeight w:val="412"/>
        </w:trPr>
        <w:tc>
          <w:tcPr>
            <w:tcW w:w="671" w:type="dxa"/>
            <w:tcBorders>
              <w:top w:val="single" w:sz="4" w:space="0" w:color="auto"/>
              <w:left w:val="single" w:sz="4" w:space="0" w:color="auto"/>
              <w:bottom w:val="single" w:sz="4" w:space="0" w:color="auto"/>
              <w:right w:val="single" w:sz="4" w:space="0" w:color="auto"/>
            </w:tcBorders>
            <w:vAlign w:val="center"/>
          </w:tcPr>
          <w:p w:rsidR="00D66AAD" w:rsidRDefault="00D66AAD" w:rsidP="00280593">
            <w:pPr>
              <w:widowControl/>
              <w:spacing w:before="120" w:line="276" w:lineRule="auto"/>
              <w:jc w:val="center"/>
              <w:rPr>
                <w:szCs w:val="20"/>
                <w:lang w:eastAsia="en-US"/>
              </w:rPr>
            </w:pPr>
            <w:r>
              <w:rPr>
                <w:szCs w:val="20"/>
                <w:lang w:eastAsia="en-US"/>
              </w:rPr>
              <w:t>3.</w:t>
            </w: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71105F" w:rsidRDefault="00D66AAD" w:rsidP="00280593">
            <w:pPr>
              <w:widowControl/>
              <w:spacing w:before="120" w:line="276" w:lineRule="auto"/>
              <w:rPr>
                <w:sz w:val="24"/>
                <w:szCs w:val="24"/>
                <w:lang w:eastAsia="en-US"/>
              </w:rPr>
            </w:pPr>
            <w:r w:rsidRPr="0071105F">
              <w:rPr>
                <w:sz w:val="24"/>
                <w:szCs w:val="24"/>
                <w:lang w:eastAsia="en-US"/>
              </w:rPr>
              <w:t>Комунікації та взаємодія</w:t>
            </w:r>
          </w:p>
        </w:tc>
        <w:tc>
          <w:tcPr>
            <w:tcW w:w="5394" w:type="dxa"/>
            <w:tcBorders>
              <w:top w:val="single" w:sz="4" w:space="0" w:color="auto"/>
              <w:left w:val="single" w:sz="4" w:space="0" w:color="auto"/>
              <w:bottom w:val="single" w:sz="4" w:space="0" w:color="auto"/>
              <w:right w:val="single" w:sz="4" w:space="0" w:color="auto"/>
            </w:tcBorders>
          </w:tcPr>
          <w:p w:rsidR="00D66AAD" w:rsidRPr="002F42A6" w:rsidRDefault="00D66AAD" w:rsidP="00280593">
            <w:pPr>
              <w:widowControl/>
              <w:tabs>
                <w:tab w:val="left" w:pos="172"/>
              </w:tabs>
              <w:suppressAutoHyphens/>
              <w:spacing w:line="276" w:lineRule="auto"/>
              <w:ind w:left="228" w:hanging="228"/>
              <w:contextualSpacing/>
              <w:jc w:val="both"/>
              <w:rPr>
                <w:sz w:val="22"/>
                <w:szCs w:val="22"/>
                <w:lang w:eastAsia="en-US"/>
              </w:rPr>
            </w:pPr>
            <w:r>
              <w:rPr>
                <w:sz w:val="22"/>
                <w:szCs w:val="22"/>
                <w:lang w:eastAsia="en-US"/>
              </w:rPr>
              <w:t xml:space="preserve">1) </w:t>
            </w:r>
            <w:r w:rsidRPr="002F42A6">
              <w:rPr>
                <w:sz w:val="22"/>
                <w:szCs w:val="22"/>
                <w:lang w:eastAsia="en-US"/>
              </w:rPr>
              <w:t>співпраця та налагодження партнерської взаємодії;</w:t>
            </w:r>
          </w:p>
          <w:p w:rsidR="00D66AAD" w:rsidRPr="002F42A6" w:rsidRDefault="00D66AAD" w:rsidP="00280593">
            <w:pPr>
              <w:widowControl/>
              <w:tabs>
                <w:tab w:val="left" w:pos="172"/>
              </w:tabs>
              <w:suppressAutoHyphens/>
              <w:spacing w:line="276" w:lineRule="auto"/>
              <w:ind w:left="228" w:hanging="228"/>
              <w:contextualSpacing/>
              <w:jc w:val="both"/>
              <w:rPr>
                <w:sz w:val="22"/>
                <w:szCs w:val="22"/>
                <w:lang w:eastAsia="en-US"/>
              </w:rPr>
            </w:pPr>
            <w:r>
              <w:rPr>
                <w:sz w:val="22"/>
                <w:szCs w:val="22"/>
                <w:lang w:eastAsia="en-US"/>
              </w:rPr>
              <w:t xml:space="preserve">2) </w:t>
            </w:r>
            <w:r w:rsidRPr="002F42A6">
              <w:rPr>
                <w:sz w:val="22"/>
                <w:szCs w:val="22"/>
                <w:lang w:eastAsia="en-US"/>
              </w:rPr>
              <w:t>відкритість.</w:t>
            </w:r>
          </w:p>
        </w:tc>
      </w:tr>
      <w:tr w:rsidR="00D66AAD" w:rsidRPr="002F42A6" w:rsidTr="00280593">
        <w:trPr>
          <w:trHeight w:val="412"/>
        </w:trPr>
        <w:tc>
          <w:tcPr>
            <w:tcW w:w="671" w:type="dxa"/>
            <w:tcBorders>
              <w:top w:val="single" w:sz="4" w:space="0" w:color="auto"/>
              <w:left w:val="single" w:sz="4" w:space="0" w:color="auto"/>
              <w:bottom w:val="single" w:sz="4" w:space="0" w:color="auto"/>
              <w:right w:val="single" w:sz="4" w:space="0" w:color="auto"/>
            </w:tcBorders>
            <w:vAlign w:val="center"/>
          </w:tcPr>
          <w:p w:rsidR="00D66AAD" w:rsidRDefault="00D66AAD" w:rsidP="00280593">
            <w:pPr>
              <w:widowControl/>
              <w:spacing w:before="120" w:line="276" w:lineRule="auto"/>
              <w:jc w:val="center"/>
              <w:rPr>
                <w:szCs w:val="20"/>
                <w:lang w:eastAsia="en-US"/>
              </w:rPr>
            </w:pPr>
            <w:r>
              <w:rPr>
                <w:szCs w:val="20"/>
                <w:lang w:eastAsia="en-US"/>
              </w:rPr>
              <w:t>4.</w:t>
            </w: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71105F" w:rsidRDefault="00D66AAD" w:rsidP="00280593">
            <w:pPr>
              <w:widowControl/>
              <w:spacing w:before="120" w:line="276" w:lineRule="auto"/>
              <w:rPr>
                <w:sz w:val="24"/>
                <w:szCs w:val="24"/>
                <w:lang w:eastAsia="en-US"/>
              </w:rPr>
            </w:pPr>
            <w:r w:rsidRPr="0071105F">
              <w:rPr>
                <w:sz w:val="24"/>
                <w:szCs w:val="24"/>
                <w:lang w:eastAsia="en-US"/>
              </w:rPr>
              <w:t>Впровадження змін</w:t>
            </w:r>
          </w:p>
        </w:tc>
        <w:tc>
          <w:tcPr>
            <w:tcW w:w="5394" w:type="dxa"/>
            <w:tcBorders>
              <w:top w:val="single" w:sz="4" w:space="0" w:color="auto"/>
              <w:left w:val="single" w:sz="4" w:space="0" w:color="auto"/>
              <w:bottom w:val="single" w:sz="4" w:space="0" w:color="auto"/>
              <w:right w:val="single" w:sz="4" w:space="0" w:color="auto"/>
            </w:tcBorders>
          </w:tcPr>
          <w:p w:rsidR="00D66AAD" w:rsidRPr="0096568C" w:rsidRDefault="00D66AAD" w:rsidP="00D66AAD">
            <w:pPr>
              <w:pStyle w:val="a3"/>
              <w:widowControl/>
              <w:numPr>
                <w:ilvl w:val="0"/>
                <w:numId w:val="2"/>
              </w:numPr>
              <w:tabs>
                <w:tab w:val="left" w:pos="172"/>
              </w:tabs>
              <w:suppressAutoHyphens/>
              <w:spacing w:line="276" w:lineRule="auto"/>
              <w:ind w:left="217" w:hanging="205"/>
              <w:contextualSpacing/>
              <w:jc w:val="both"/>
              <w:rPr>
                <w:sz w:val="22"/>
                <w:szCs w:val="22"/>
                <w:lang w:eastAsia="en-US"/>
              </w:rPr>
            </w:pPr>
            <w:r>
              <w:rPr>
                <w:sz w:val="22"/>
                <w:szCs w:val="22"/>
                <w:lang w:eastAsia="en-US"/>
              </w:rPr>
              <w:t xml:space="preserve"> </w:t>
            </w:r>
            <w:r w:rsidRPr="0096568C">
              <w:rPr>
                <w:sz w:val="22"/>
                <w:szCs w:val="22"/>
                <w:lang w:eastAsia="en-US"/>
              </w:rPr>
              <w:t>здатність підтримувати зміни та працювати з реакцією на них;</w:t>
            </w:r>
          </w:p>
          <w:p w:rsidR="00D66AAD" w:rsidRPr="0096568C" w:rsidRDefault="00D66AAD" w:rsidP="00D66AAD">
            <w:pPr>
              <w:pStyle w:val="a3"/>
              <w:widowControl/>
              <w:numPr>
                <w:ilvl w:val="0"/>
                <w:numId w:val="2"/>
              </w:numPr>
              <w:tabs>
                <w:tab w:val="left" w:pos="172"/>
              </w:tabs>
              <w:suppressAutoHyphens/>
              <w:spacing w:line="276" w:lineRule="auto"/>
              <w:ind w:left="217" w:hanging="205"/>
              <w:contextualSpacing/>
              <w:jc w:val="both"/>
              <w:rPr>
                <w:sz w:val="22"/>
                <w:szCs w:val="22"/>
                <w:lang w:eastAsia="en-US"/>
              </w:rPr>
            </w:pPr>
            <w:r>
              <w:rPr>
                <w:sz w:val="22"/>
                <w:szCs w:val="22"/>
                <w:lang w:eastAsia="en-US"/>
              </w:rPr>
              <w:t xml:space="preserve"> </w:t>
            </w:r>
            <w:r w:rsidRPr="0096568C">
              <w:rPr>
                <w:sz w:val="22"/>
                <w:szCs w:val="22"/>
                <w:lang w:eastAsia="en-US"/>
              </w:rPr>
              <w:t>оцінка ефективності здійснених змін.</w:t>
            </w:r>
          </w:p>
        </w:tc>
      </w:tr>
      <w:tr w:rsidR="00D66AAD" w:rsidRPr="002F42A6" w:rsidTr="00280593">
        <w:trPr>
          <w:trHeight w:val="412"/>
        </w:trPr>
        <w:tc>
          <w:tcPr>
            <w:tcW w:w="671" w:type="dxa"/>
            <w:tcBorders>
              <w:top w:val="single" w:sz="4" w:space="0" w:color="auto"/>
              <w:left w:val="single" w:sz="4" w:space="0" w:color="auto"/>
              <w:bottom w:val="single" w:sz="4" w:space="0" w:color="auto"/>
              <w:right w:val="single" w:sz="4" w:space="0" w:color="auto"/>
            </w:tcBorders>
            <w:vAlign w:val="center"/>
          </w:tcPr>
          <w:p w:rsidR="00D66AAD" w:rsidRDefault="00D66AAD" w:rsidP="00280593">
            <w:pPr>
              <w:widowControl/>
              <w:spacing w:before="120" w:line="276" w:lineRule="auto"/>
              <w:jc w:val="center"/>
              <w:rPr>
                <w:szCs w:val="20"/>
                <w:lang w:eastAsia="en-US"/>
              </w:rPr>
            </w:pPr>
            <w:r>
              <w:rPr>
                <w:szCs w:val="20"/>
                <w:lang w:eastAsia="en-US"/>
              </w:rPr>
              <w:t>5.</w:t>
            </w: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71105F" w:rsidRDefault="00D66AAD" w:rsidP="00280593">
            <w:pPr>
              <w:widowControl/>
              <w:spacing w:before="120" w:line="276" w:lineRule="auto"/>
              <w:jc w:val="both"/>
              <w:rPr>
                <w:sz w:val="24"/>
                <w:szCs w:val="24"/>
                <w:lang w:eastAsia="en-US"/>
              </w:rPr>
            </w:pPr>
            <w:r w:rsidRPr="0071105F">
              <w:rPr>
                <w:sz w:val="24"/>
                <w:szCs w:val="24"/>
                <w:lang w:eastAsia="en-US"/>
              </w:rPr>
              <w:t>Управління організацією роботи та персоналом</w:t>
            </w:r>
          </w:p>
        </w:tc>
        <w:tc>
          <w:tcPr>
            <w:tcW w:w="5394" w:type="dxa"/>
            <w:tcBorders>
              <w:top w:val="single" w:sz="4" w:space="0" w:color="auto"/>
              <w:left w:val="single" w:sz="4" w:space="0" w:color="auto"/>
              <w:bottom w:val="single" w:sz="4" w:space="0" w:color="auto"/>
              <w:right w:val="single" w:sz="4" w:space="0" w:color="auto"/>
            </w:tcBorders>
          </w:tcPr>
          <w:p w:rsidR="00D66AAD" w:rsidRPr="002F42A6" w:rsidRDefault="00D66AAD" w:rsidP="00280593">
            <w:pPr>
              <w:widowControl/>
              <w:tabs>
                <w:tab w:val="left" w:pos="172"/>
              </w:tabs>
              <w:suppressAutoHyphens/>
              <w:spacing w:line="276" w:lineRule="auto"/>
              <w:ind w:left="12"/>
              <w:jc w:val="both"/>
              <w:rPr>
                <w:sz w:val="22"/>
                <w:szCs w:val="22"/>
                <w:lang w:eastAsia="en-US"/>
              </w:rPr>
            </w:pPr>
            <w:r>
              <w:rPr>
                <w:sz w:val="22"/>
                <w:szCs w:val="22"/>
                <w:lang w:eastAsia="en-US"/>
              </w:rPr>
              <w:t xml:space="preserve">1) </w:t>
            </w:r>
            <w:r w:rsidRPr="002F42A6">
              <w:rPr>
                <w:sz w:val="22"/>
                <w:szCs w:val="22"/>
                <w:lang w:eastAsia="en-US"/>
              </w:rPr>
              <w:t>організація і контроль роботи;</w:t>
            </w:r>
          </w:p>
          <w:p w:rsidR="00D66AAD" w:rsidRPr="002F42A6" w:rsidRDefault="00D66AAD" w:rsidP="00280593">
            <w:pPr>
              <w:widowControl/>
              <w:tabs>
                <w:tab w:val="left" w:pos="172"/>
              </w:tabs>
              <w:suppressAutoHyphens/>
              <w:spacing w:line="276" w:lineRule="auto"/>
              <w:ind w:left="12"/>
              <w:jc w:val="both"/>
              <w:rPr>
                <w:sz w:val="22"/>
                <w:szCs w:val="22"/>
                <w:lang w:eastAsia="en-US"/>
              </w:rPr>
            </w:pPr>
            <w:r>
              <w:rPr>
                <w:sz w:val="22"/>
                <w:szCs w:val="22"/>
                <w:lang w:eastAsia="en-US"/>
              </w:rPr>
              <w:t xml:space="preserve">2) </w:t>
            </w:r>
            <w:r w:rsidRPr="002F42A6">
              <w:rPr>
                <w:sz w:val="22"/>
                <w:szCs w:val="22"/>
                <w:lang w:eastAsia="en-US"/>
              </w:rPr>
              <w:t>управління проектами;</w:t>
            </w:r>
          </w:p>
          <w:p w:rsidR="00D66AAD" w:rsidRPr="002F42A6" w:rsidRDefault="00D66AAD" w:rsidP="00280593">
            <w:pPr>
              <w:widowControl/>
              <w:tabs>
                <w:tab w:val="left" w:pos="172"/>
              </w:tabs>
              <w:suppressAutoHyphens/>
              <w:spacing w:line="276" w:lineRule="auto"/>
              <w:ind w:left="12"/>
              <w:jc w:val="both"/>
              <w:rPr>
                <w:sz w:val="22"/>
                <w:szCs w:val="22"/>
                <w:lang w:eastAsia="en-US"/>
              </w:rPr>
            </w:pPr>
            <w:r>
              <w:rPr>
                <w:sz w:val="22"/>
                <w:szCs w:val="22"/>
                <w:lang w:eastAsia="en-US"/>
              </w:rPr>
              <w:t xml:space="preserve">3) </w:t>
            </w:r>
            <w:r w:rsidRPr="002F42A6">
              <w:rPr>
                <w:sz w:val="22"/>
                <w:szCs w:val="22"/>
                <w:lang w:eastAsia="en-US"/>
              </w:rPr>
              <w:t>вміння працювати в команді та керувати командою;</w:t>
            </w:r>
          </w:p>
          <w:p w:rsidR="00D66AAD" w:rsidRPr="002F42A6" w:rsidRDefault="00D66AAD" w:rsidP="00280593">
            <w:pPr>
              <w:widowControl/>
              <w:tabs>
                <w:tab w:val="left" w:pos="172"/>
              </w:tabs>
              <w:suppressAutoHyphens/>
              <w:spacing w:line="276" w:lineRule="auto"/>
              <w:ind w:left="12"/>
              <w:jc w:val="both"/>
              <w:rPr>
                <w:sz w:val="22"/>
                <w:szCs w:val="22"/>
                <w:lang w:eastAsia="en-US"/>
              </w:rPr>
            </w:pPr>
            <w:r>
              <w:rPr>
                <w:sz w:val="22"/>
                <w:szCs w:val="22"/>
                <w:lang w:eastAsia="en-US"/>
              </w:rPr>
              <w:t xml:space="preserve">4) </w:t>
            </w:r>
            <w:r w:rsidRPr="002F42A6">
              <w:rPr>
                <w:sz w:val="22"/>
                <w:szCs w:val="22"/>
                <w:lang w:eastAsia="en-US"/>
              </w:rPr>
              <w:t>мотивування;</w:t>
            </w:r>
          </w:p>
          <w:p w:rsidR="00D66AAD" w:rsidRPr="002F42A6" w:rsidRDefault="00D66AAD" w:rsidP="00280593">
            <w:pPr>
              <w:widowControl/>
              <w:tabs>
                <w:tab w:val="left" w:pos="172"/>
              </w:tabs>
              <w:suppressAutoHyphens/>
              <w:spacing w:line="276" w:lineRule="auto"/>
              <w:ind w:left="12"/>
              <w:jc w:val="both"/>
              <w:rPr>
                <w:sz w:val="22"/>
                <w:szCs w:val="22"/>
                <w:lang w:eastAsia="en-US"/>
              </w:rPr>
            </w:pPr>
            <w:r>
              <w:rPr>
                <w:sz w:val="22"/>
                <w:szCs w:val="22"/>
                <w:lang w:eastAsia="en-US"/>
              </w:rPr>
              <w:t xml:space="preserve">5) </w:t>
            </w:r>
            <w:r w:rsidRPr="002F42A6">
              <w:rPr>
                <w:sz w:val="22"/>
                <w:szCs w:val="22"/>
                <w:lang w:eastAsia="en-US"/>
              </w:rPr>
              <w:t>оцінка і розвиток підлеглих;</w:t>
            </w:r>
          </w:p>
          <w:p w:rsidR="00D66AAD" w:rsidRPr="002F42A6" w:rsidRDefault="00D66AAD" w:rsidP="00280593">
            <w:pPr>
              <w:widowControl/>
              <w:tabs>
                <w:tab w:val="left" w:pos="172"/>
              </w:tabs>
              <w:suppressAutoHyphens/>
              <w:spacing w:line="276" w:lineRule="auto"/>
              <w:ind w:left="12"/>
              <w:jc w:val="both"/>
              <w:rPr>
                <w:color w:val="FF0000"/>
                <w:sz w:val="22"/>
                <w:szCs w:val="22"/>
                <w:lang w:eastAsia="en-US"/>
              </w:rPr>
            </w:pPr>
            <w:r>
              <w:rPr>
                <w:sz w:val="22"/>
                <w:szCs w:val="22"/>
                <w:lang w:eastAsia="en-US"/>
              </w:rPr>
              <w:t xml:space="preserve">6) </w:t>
            </w:r>
            <w:r w:rsidRPr="002F42A6">
              <w:rPr>
                <w:sz w:val="22"/>
                <w:szCs w:val="22"/>
                <w:lang w:eastAsia="en-US"/>
              </w:rPr>
              <w:t>вміння розв’язання конфліктів.</w:t>
            </w:r>
          </w:p>
        </w:tc>
      </w:tr>
      <w:tr w:rsidR="00D66AAD" w:rsidRPr="002F42A6" w:rsidTr="00280593">
        <w:trPr>
          <w:trHeight w:val="412"/>
        </w:trPr>
        <w:tc>
          <w:tcPr>
            <w:tcW w:w="671" w:type="dxa"/>
            <w:tcBorders>
              <w:top w:val="single" w:sz="4" w:space="0" w:color="auto"/>
              <w:left w:val="single" w:sz="4" w:space="0" w:color="auto"/>
              <w:bottom w:val="single" w:sz="4" w:space="0" w:color="auto"/>
              <w:right w:val="single" w:sz="4" w:space="0" w:color="auto"/>
            </w:tcBorders>
            <w:vAlign w:val="center"/>
          </w:tcPr>
          <w:p w:rsidR="00D66AAD" w:rsidRDefault="00D66AAD" w:rsidP="00280593">
            <w:pPr>
              <w:widowControl/>
              <w:spacing w:before="120" w:line="276" w:lineRule="auto"/>
              <w:jc w:val="center"/>
              <w:rPr>
                <w:szCs w:val="20"/>
                <w:lang w:eastAsia="en-US"/>
              </w:rPr>
            </w:pPr>
            <w:r>
              <w:rPr>
                <w:szCs w:val="20"/>
                <w:lang w:eastAsia="en-US"/>
              </w:rPr>
              <w:t>6.</w:t>
            </w: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71105F" w:rsidRDefault="00D66AAD" w:rsidP="00280593">
            <w:pPr>
              <w:widowControl/>
              <w:spacing w:before="120" w:line="276" w:lineRule="auto"/>
              <w:rPr>
                <w:sz w:val="24"/>
                <w:szCs w:val="24"/>
                <w:lang w:eastAsia="en-US"/>
              </w:rPr>
            </w:pPr>
            <w:r w:rsidRPr="0071105F">
              <w:rPr>
                <w:sz w:val="24"/>
                <w:szCs w:val="24"/>
                <w:lang w:eastAsia="en-US"/>
              </w:rPr>
              <w:t>Особистісні компетенції</w:t>
            </w:r>
          </w:p>
        </w:tc>
        <w:tc>
          <w:tcPr>
            <w:tcW w:w="5394" w:type="dxa"/>
            <w:tcBorders>
              <w:top w:val="single" w:sz="4" w:space="0" w:color="auto"/>
              <w:left w:val="single" w:sz="4" w:space="0" w:color="auto"/>
              <w:bottom w:val="single" w:sz="4" w:space="0" w:color="auto"/>
              <w:right w:val="single" w:sz="4" w:space="0" w:color="auto"/>
            </w:tcBorders>
          </w:tcPr>
          <w:p w:rsidR="00D66AAD" w:rsidRPr="002F42A6" w:rsidRDefault="00D66AAD" w:rsidP="00280593">
            <w:pPr>
              <w:widowControl/>
              <w:tabs>
                <w:tab w:val="left" w:pos="172"/>
              </w:tabs>
              <w:suppressAutoHyphens/>
              <w:spacing w:line="276" w:lineRule="auto"/>
              <w:ind w:left="12"/>
              <w:jc w:val="both"/>
              <w:rPr>
                <w:sz w:val="22"/>
                <w:szCs w:val="22"/>
                <w:lang w:eastAsia="en-US"/>
              </w:rPr>
            </w:pPr>
            <w:r>
              <w:rPr>
                <w:sz w:val="22"/>
                <w:szCs w:val="22"/>
                <w:lang w:eastAsia="en-US"/>
              </w:rPr>
              <w:t xml:space="preserve">1) </w:t>
            </w:r>
            <w:r w:rsidRPr="002F42A6">
              <w:rPr>
                <w:sz w:val="22"/>
                <w:szCs w:val="22"/>
                <w:lang w:eastAsia="en-US"/>
              </w:rPr>
              <w:t>аналітичні здібності;</w:t>
            </w:r>
          </w:p>
          <w:p w:rsidR="00D66AAD" w:rsidRPr="002F42A6" w:rsidRDefault="00D66AAD" w:rsidP="00280593">
            <w:pPr>
              <w:widowControl/>
              <w:tabs>
                <w:tab w:val="left" w:pos="172"/>
              </w:tabs>
              <w:suppressAutoHyphens/>
              <w:spacing w:line="276" w:lineRule="auto"/>
              <w:ind w:left="732" w:hanging="732"/>
              <w:jc w:val="both"/>
              <w:rPr>
                <w:sz w:val="22"/>
                <w:szCs w:val="22"/>
                <w:lang w:eastAsia="en-US"/>
              </w:rPr>
            </w:pPr>
            <w:r>
              <w:rPr>
                <w:sz w:val="22"/>
                <w:szCs w:val="22"/>
                <w:lang w:eastAsia="en-US"/>
              </w:rPr>
              <w:t xml:space="preserve">2) </w:t>
            </w:r>
            <w:r w:rsidRPr="002F42A6">
              <w:rPr>
                <w:sz w:val="22"/>
                <w:szCs w:val="22"/>
                <w:lang w:eastAsia="en-US"/>
              </w:rPr>
              <w:t>дисципліна і системність;</w:t>
            </w:r>
          </w:p>
          <w:p w:rsidR="00D66AAD" w:rsidRPr="002F42A6" w:rsidRDefault="00D66AAD" w:rsidP="00280593">
            <w:pPr>
              <w:widowControl/>
              <w:tabs>
                <w:tab w:val="left" w:pos="172"/>
              </w:tabs>
              <w:suppressAutoHyphens/>
              <w:spacing w:line="276" w:lineRule="auto"/>
              <w:ind w:left="142" w:hanging="142"/>
              <w:jc w:val="both"/>
              <w:rPr>
                <w:sz w:val="22"/>
                <w:szCs w:val="22"/>
                <w:lang w:eastAsia="en-US"/>
              </w:rPr>
            </w:pPr>
            <w:r>
              <w:rPr>
                <w:sz w:val="22"/>
                <w:szCs w:val="22"/>
                <w:lang w:eastAsia="en-US"/>
              </w:rPr>
              <w:t xml:space="preserve">3) </w:t>
            </w:r>
            <w:proofErr w:type="spellStart"/>
            <w:r w:rsidRPr="002F42A6">
              <w:rPr>
                <w:sz w:val="22"/>
                <w:szCs w:val="22"/>
                <w:lang w:eastAsia="en-US"/>
              </w:rPr>
              <w:t>інноваційність</w:t>
            </w:r>
            <w:proofErr w:type="spellEnd"/>
            <w:r w:rsidRPr="002F42A6">
              <w:rPr>
                <w:sz w:val="22"/>
                <w:szCs w:val="22"/>
                <w:lang w:eastAsia="en-US"/>
              </w:rPr>
              <w:t xml:space="preserve"> та креативність;</w:t>
            </w:r>
          </w:p>
          <w:p w:rsidR="00D66AAD" w:rsidRPr="002F42A6" w:rsidRDefault="00D66AAD" w:rsidP="00280593">
            <w:pPr>
              <w:widowControl/>
              <w:tabs>
                <w:tab w:val="left" w:pos="172"/>
              </w:tabs>
              <w:suppressAutoHyphens/>
              <w:spacing w:line="276" w:lineRule="auto"/>
              <w:ind w:left="142" w:hanging="142"/>
              <w:jc w:val="both"/>
              <w:rPr>
                <w:sz w:val="22"/>
                <w:szCs w:val="22"/>
                <w:lang w:eastAsia="en-US"/>
              </w:rPr>
            </w:pPr>
            <w:r>
              <w:rPr>
                <w:sz w:val="22"/>
                <w:szCs w:val="22"/>
                <w:lang w:eastAsia="en-US"/>
              </w:rPr>
              <w:t xml:space="preserve">4) </w:t>
            </w:r>
            <w:r w:rsidRPr="002F42A6">
              <w:rPr>
                <w:sz w:val="22"/>
                <w:szCs w:val="22"/>
                <w:lang w:eastAsia="en-US"/>
              </w:rPr>
              <w:t>самоорганізація та орієнтація на розвиток;</w:t>
            </w:r>
          </w:p>
          <w:p w:rsidR="00D66AAD" w:rsidRPr="002F42A6" w:rsidRDefault="00D66AAD" w:rsidP="00280593">
            <w:pPr>
              <w:widowControl/>
              <w:tabs>
                <w:tab w:val="left" w:pos="172"/>
              </w:tabs>
              <w:suppressAutoHyphens/>
              <w:spacing w:line="276" w:lineRule="auto"/>
              <w:ind w:left="12"/>
              <w:jc w:val="both"/>
              <w:rPr>
                <w:sz w:val="22"/>
                <w:szCs w:val="22"/>
                <w:lang w:eastAsia="en-US"/>
              </w:rPr>
            </w:pPr>
            <w:r>
              <w:rPr>
                <w:sz w:val="22"/>
                <w:szCs w:val="22"/>
                <w:lang w:eastAsia="en-US"/>
              </w:rPr>
              <w:t xml:space="preserve">5) </w:t>
            </w:r>
            <w:r w:rsidRPr="002F42A6">
              <w:rPr>
                <w:sz w:val="22"/>
                <w:szCs w:val="22"/>
                <w:lang w:eastAsia="en-US"/>
              </w:rPr>
              <w:t>вміння працювати в стресових ситуаціях.</w:t>
            </w:r>
          </w:p>
        </w:tc>
      </w:tr>
      <w:tr w:rsidR="00D66AAD" w:rsidRPr="002F42A6" w:rsidTr="00280593">
        <w:trPr>
          <w:trHeight w:val="412"/>
        </w:trPr>
        <w:tc>
          <w:tcPr>
            <w:tcW w:w="9855" w:type="dxa"/>
            <w:gridSpan w:val="3"/>
            <w:tcBorders>
              <w:top w:val="single" w:sz="4" w:space="0" w:color="auto"/>
              <w:left w:val="single" w:sz="4" w:space="0" w:color="auto"/>
              <w:bottom w:val="single" w:sz="4" w:space="0" w:color="auto"/>
              <w:right w:val="single" w:sz="4" w:space="0" w:color="auto"/>
            </w:tcBorders>
            <w:vAlign w:val="center"/>
          </w:tcPr>
          <w:p w:rsidR="00D66AAD" w:rsidRPr="00646992" w:rsidRDefault="00D66AAD" w:rsidP="00280593">
            <w:pPr>
              <w:widowControl/>
              <w:tabs>
                <w:tab w:val="left" w:pos="172"/>
              </w:tabs>
              <w:suppressAutoHyphens/>
              <w:spacing w:line="276" w:lineRule="auto"/>
              <w:ind w:left="228"/>
              <w:jc w:val="center"/>
              <w:rPr>
                <w:sz w:val="22"/>
                <w:szCs w:val="22"/>
                <w:lang w:eastAsia="en-US"/>
              </w:rPr>
            </w:pPr>
            <w:r w:rsidRPr="00646992">
              <w:rPr>
                <w:sz w:val="22"/>
                <w:szCs w:val="22"/>
                <w:lang w:eastAsia="en-US"/>
              </w:rPr>
              <w:t>Професійні знання</w:t>
            </w:r>
          </w:p>
        </w:tc>
      </w:tr>
      <w:tr w:rsidR="00D66AAD" w:rsidRPr="002F42A6" w:rsidTr="00280593">
        <w:trPr>
          <w:trHeight w:val="254"/>
        </w:trPr>
        <w:tc>
          <w:tcPr>
            <w:tcW w:w="4461" w:type="dxa"/>
            <w:gridSpan w:val="2"/>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widowControl/>
              <w:spacing w:before="120" w:line="276" w:lineRule="auto"/>
              <w:jc w:val="center"/>
              <w:rPr>
                <w:sz w:val="22"/>
                <w:szCs w:val="22"/>
                <w:lang w:eastAsia="en-US"/>
              </w:rPr>
            </w:pPr>
            <w:r w:rsidRPr="0035278C">
              <w:rPr>
                <w:sz w:val="22"/>
                <w:szCs w:val="22"/>
                <w:lang w:eastAsia="en-US"/>
              </w:rPr>
              <w:t>Вимога</w:t>
            </w:r>
          </w:p>
        </w:tc>
        <w:tc>
          <w:tcPr>
            <w:tcW w:w="5394" w:type="dxa"/>
            <w:tcBorders>
              <w:top w:val="single" w:sz="4" w:space="0" w:color="auto"/>
              <w:left w:val="single" w:sz="4" w:space="0" w:color="auto"/>
              <w:bottom w:val="single" w:sz="4" w:space="0" w:color="auto"/>
              <w:right w:val="single" w:sz="4" w:space="0" w:color="auto"/>
            </w:tcBorders>
          </w:tcPr>
          <w:p w:rsidR="00D66AAD" w:rsidRPr="0035278C" w:rsidRDefault="00D66AAD" w:rsidP="00280593">
            <w:pPr>
              <w:tabs>
                <w:tab w:val="num" w:pos="1440"/>
              </w:tabs>
              <w:spacing w:line="276" w:lineRule="auto"/>
              <w:ind w:left="217"/>
              <w:contextualSpacing/>
              <w:jc w:val="center"/>
              <w:rPr>
                <w:sz w:val="22"/>
                <w:szCs w:val="22"/>
                <w:lang w:eastAsia="en-US"/>
              </w:rPr>
            </w:pPr>
            <w:r w:rsidRPr="0035278C">
              <w:rPr>
                <w:sz w:val="22"/>
                <w:szCs w:val="22"/>
                <w:lang w:eastAsia="en-US"/>
              </w:rPr>
              <w:t>Компоненти вимоги</w:t>
            </w:r>
          </w:p>
        </w:tc>
      </w:tr>
      <w:tr w:rsidR="00D66AAD" w:rsidRPr="002F42A6" w:rsidTr="00280593">
        <w:tc>
          <w:tcPr>
            <w:tcW w:w="671" w:type="dxa"/>
            <w:tcBorders>
              <w:top w:val="single" w:sz="4" w:space="0" w:color="auto"/>
              <w:left w:val="single" w:sz="4" w:space="0" w:color="auto"/>
              <w:bottom w:val="single" w:sz="4" w:space="0" w:color="auto"/>
              <w:right w:val="single" w:sz="4" w:space="0" w:color="auto"/>
            </w:tcBorders>
            <w:vAlign w:val="center"/>
          </w:tcPr>
          <w:p w:rsidR="00D66AAD" w:rsidRDefault="00D66AAD" w:rsidP="00280593">
            <w:pPr>
              <w:widowControl/>
              <w:spacing w:before="120" w:line="276" w:lineRule="auto"/>
              <w:jc w:val="center"/>
              <w:rPr>
                <w:szCs w:val="20"/>
                <w:lang w:eastAsia="en-US"/>
              </w:rPr>
            </w:pPr>
            <w:r>
              <w:rPr>
                <w:szCs w:val="20"/>
                <w:lang w:eastAsia="en-US"/>
              </w:rPr>
              <w:t>1.</w:t>
            </w: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widowControl/>
              <w:spacing w:before="120" w:line="276" w:lineRule="auto"/>
              <w:rPr>
                <w:sz w:val="24"/>
                <w:szCs w:val="24"/>
                <w:lang w:eastAsia="en-US"/>
              </w:rPr>
            </w:pPr>
            <w:r w:rsidRPr="0035278C">
              <w:rPr>
                <w:sz w:val="24"/>
                <w:szCs w:val="24"/>
                <w:lang w:eastAsia="en-US"/>
              </w:rPr>
              <w:t>Знання законодавства</w:t>
            </w:r>
          </w:p>
        </w:tc>
        <w:tc>
          <w:tcPr>
            <w:tcW w:w="5394" w:type="dxa"/>
            <w:tcBorders>
              <w:top w:val="single" w:sz="4" w:space="0" w:color="auto"/>
              <w:left w:val="single" w:sz="4" w:space="0" w:color="auto"/>
              <w:bottom w:val="single" w:sz="4" w:space="0" w:color="auto"/>
              <w:right w:val="single" w:sz="4" w:space="0" w:color="auto"/>
            </w:tcBorders>
          </w:tcPr>
          <w:p w:rsidR="00D66AAD" w:rsidRPr="00646992" w:rsidRDefault="00D66AAD" w:rsidP="00280593">
            <w:pPr>
              <w:widowControl/>
              <w:tabs>
                <w:tab w:val="left" w:pos="0"/>
              </w:tabs>
              <w:suppressAutoHyphens/>
              <w:spacing w:line="276" w:lineRule="auto"/>
              <w:jc w:val="both"/>
              <w:rPr>
                <w:sz w:val="22"/>
                <w:szCs w:val="22"/>
                <w:lang w:eastAsia="en-US"/>
              </w:rPr>
            </w:pPr>
            <w:r w:rsidRPr="00646992">
              <w:rPr>
                <w:sz w:val="22"/>
                <w:szCs w:val="22"/>
                <w:lang w:eastAsia="en-US"/>
              </w:rPr>
              <w:t>Конституції України;</w:t>
            </w:r>
          </w:p>
          <w:p w:rsidR="00D66AAD" w:rsidRPr="00646992" w:rsidRDefault="00D66AAD" w:rsidP="00280593">
            <w:pPr>
              <w:widowControl/>
              <w:tabs>
                <w:tab w:val="left" w:pos="0"/>
              </w:tabs>
              <w:suppressAutoHyphens/>
              <w:spacing w:line="276" w:lineRule="auto"/>
              <w:jc w:val="both"/>
              <w:rPr>
                <w:sz w:val="22"/>
                <w:szCs w:val="22"/>
                <w:lang w:eastAsia="en-US"/>
              </w:rPr>
            </w:pPr>
            <w:r w:rsidRPr="00646992">
              <w:rPr>
                <w:sz w:val="22"/>
                <w:szCs w:val="22"/>
                <w:lang w:eastAsia="en-US"/>
              </w:rPr>
              <w:t>Закону України «Про державну службу»;</w:t>
            </w:r>
          </w:p>
          <w:p w:rsidR="00D66AAD" w:rsidRPr="00074381" w:rsidRDefault="00D66AAD" w:rsidP="00280593">
            <w:pPr>
              <w:widowControl/>
              <w:tabs>
                <w:tab w:val="left" w:pos="0"/>
              </w:tabs>
              <w:suppressAutoHyphens/>
              <w:spacing w:line="276" w:lineRule="auto"/>
              <w:jc w:val="both"/>
              <w:rPr>
                <w:sz w:val="24"/>
                <w:szCs w:val="24"/>
              </w:rPr>
            </w:pPr>
            <w:r w:rsidRPr="00646992">
              <w:rPr>
                <w:sz w:val="22"/>
                <w:szCs w:val="22"/>
                <w:lang w:eastAsia="en-US"/>
              </w:rPr>
              <w:t>Закону України «Про запобігання корупції».</w:t>
            </w:r>
          </w:p>
        </w:tc>
      </w:tr>
      <w:tr w:rsidR="00D66AAD" w:rsidRPr="002F42A6" w:rsidTr="00280593">
        <w:tc>
          <w:tcPr>
            <w:tcW w:w="671" w:type="dxa"/>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spacing w:before="120" w:line="276" w:lineRule="auto"/>
              <w:jc w:val="center"/>
              <w:rPr>
                <w:szCs w:val="20"/>
                <w:lang w:eastAsia="en-US"/>
              </w:rPr>
            </w:pPr>
            <w:r>
              <w:rPr>
                <w:szCs w:val="20"/>
                <w:lang w:eastAsia="en-US"/>
              </w:rPr>
              <w:t>2.</w:t>
            </w: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widowControl/>
              <w:spacing w:before="120" w:line="276" w:lineRule="auto"/>
              <w:jc w:val="both"/>
              <w:rPr>
                <w:sz w:val="24"/>
                <w:szCs w:val="24"/>
                <w:lang w:eastAsia="en-US"/>
              </w:rPr>
            </w:pPr>
            <w:r w:rsidRPr="0035278C">
              <w:rPr>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394" w:type="dxa"/>
            <w:tcBorders>
              <w:top w:val="single" w:sz="4" w:space="0" w:color="auto"/>
              <w:left w:val="single" w:sz="4" w:space="0" w:color="auto"/>
              <w:bottom w:val="single" w:sz="4" w:space="0" w:color="auto"/>
              <w:right w:val="single" w:sz="4" w:space="0" w:color="auto"/>
            </w:tcBorders>
          </w:tcPr>
          <w:p w:rsidR="00D66AAD" w:rsidRPr="00012215" w:rsidRDefault="00D66AAD" w:rsidP="00280593">
            <w:pPr>
              <w:widowControl/>
              <w:tabs>
                <w:tab w:val="left" w:pos="172"/>
              </w:tabs>
              <w:suppressAutoHyphens/>
              <w:ind w:left="-48"/>
              <w:jc w:val="both"/>
              <w:rPr>
                <w:sz w:val="22"/>
                <w:szCs w:val="22"/>
              </w:rPr>
            </w:pPr>
            <w:r w:rsidRPr="00012215">
              <w:rPr>
                <w:sz w:val="22"/>
                <w:szCs w:val="22"/>
              </w:rPr>
              <w:t>Закону України «Про інформацію»;</w:t>
            </w:r>
          </w:p>
          <w:p w:rsidR="00D66AAD" w:rsidRPr="00012215" w:rsidRDefault="00D66AAD" w:rsidP="00280593">
            <w:pPr>
              <w:widowControl/>
              <w:tabs>
                <w:tab w:val="left" w:pos="172"/>
              </w:tabs>
              <w:suppressAutoHyphens/>
              <w:ind w:left="-48"/>
              <w:jc w:val="both"/>
              <w:rPr>
                <w:color w:val="000000"/>
                <w:sz w:val="22"/>
                <w:szCs w:val="22"/>
              </w:rPr>
            </w:pPr>
            <w:r w:rsidRPr="00012215">
              <w:rPr>
                <w:sz w:val="22"/>
                <w:szCs w:val="22"/>
              </w:rPr>
              <w:t>Закону України «Про звернення громадян»;</w:t>
            </w:r>
          </w:p>
          <w:p w:rsidR="00D66AAD" w:rsidRPr="00012215" w:rsidRDefault="00D66AAD" w:rsidP="00280593">
            <w:pPr>
              <w:widowControl/>
              <w:tabs>
                <w:tab w:val="left" w:pos="172"/>
              </w:tabs>
              <w:suppressAutoHyphens/>
              <w:ind w:left="-48"/>
              <w:jc w:val="both"/>
              <w:rPr>
                <w:color w:val="000000"/>
                <w:sz w:val="22"/>
                <w:szCs w:val="22"/>
              </w:rPr>
            </w:pPr>
            <w:r w:rsidRPr="00012215">
              <w:rPr>
                <w:sz w:val="22"/>
                <w:szCs w:val="22"/>
              </w:rPr>
              <w:t>Закону України «Про державну таємницю»;</w:t>
            </w:r>
          </w:p>
          <w:p w:rsidR="00D66AAD" w:rsidRPr="00012215" w:rsidRDefault="00D66AAD" w:rsidP="00280593">
            <w:pPr>
              <w:widowControl/>
              <w:tabs>
                <w:tab w:val="left" w:pos="172"/>
              </w:tabs>
              <w:suppressAutoHyphens/>
              <w:ind w:left="-48"/>
              <w:jc w:val="both"/>
              <w:rPr>
                <w:color w:val="000000"/>
                <w:sz w:val="22"/>
                <w:szCs w:val="22"/>
              </w:rPr>
            </w:pPr>
            <w:r w:rsidRPr="00012215">
              <w:rPr>
                <w:sz w:val="22"/>
                <w:szCs w:val="22"/>
              </w:rPr>
              <w:t>Закону України «Про Національну гвардію України»;</w:t>
            </w:r>
          </w:p>
          <w:p w:rsidR="00D66AAD" w:rsidRPr="00012215" w:rsidRDefault="00D66AAD" w:rsidP="00280593">
            <w:pPr>
              <w:spacing w:line="276" w:lineRule="auto"/>
              <w:contextualSpacing/>
              <w:jc w:val="both"/>
              <w:rPr>
                <w:sz w:val="22"/>
                <w:szCs w:val="22"/>
              </w:rPr>
            </w:pPr>
            <w:r w:rsidRPr="00012215">
              <w:rPr>
                <w:sz w:val="22"/>
                <w:szCs w:val="22"/>
              </w:rPr>
              <w:t>Закону України «Про Національну поліцію України»;</w:t>
            </w:r>
          </w:p>
          <w:p w:rsidR="00D66AAD" w:rsidRPr="00012215" w:rsidRDefault="00D66AAD" w:rsidP="00280593">
            <w:pPr>
              <w:spacing w:line="276" w:lineRule="auto"/>
              <w:contextualSpacing/>
              <w:jc w:val="both"/>
              <w:rPr>
                <w:sz w:val="22"/>
                <w:szCs w:val="22"/>
              </w:rPr>
            </w:pPr>
            <w:r w:rsidRPr="00012215">
              <w:rPr>
                <w:sz w:val="22"/>
                <w:szCs w:val="22"/>
              </w:rPr>
              <w:t>Закон України «Про захист персональних даних»;</w:t>
            </w:r>
          </w:p>
          <w:p w:rsidR="00D66AAD" w:rsidRPr="002F42A6" w:rsidRDefault="00D66AAD" w:rsidP="00280593">
            <w:pPr>
              <w:widowControl/>
              <w:tabs>
                <w:tab w:val="left" w:pos="0"/>
              </w:tabs>
              <w:suppressAutoHyphens/>
              <w:spacing w:line="276" w:lineRule="auto"/>
              <w:jc w:val="both"/>
              <w:rPr>
                <w:sz w:val="22"/>
                <w:szCs w:val="22"/>
                <w:lang w:eastAsia="en-US"/>
              </w:rPr>
            </w:pPr>
            <w:r w:rsidRPr="00012215">
              <w:rPr>
                <w:sz w:val="22"/>
                <w:szCs w:val="22"/>
              </w:rPr>
              <w:t>Закон України «Про центральні органи виконавчої влади».</w:t>
            </w:r>
          </w:p>
        </w:tc>
      </w:tr>
      <w:tr w:rsidR="00D66AAD" w:rsidRPr="002F42A6" w:rsidTr="00280593">
        <w:tc>
          <w:tcPr>
            <w:tcW w:w="671" w:type="dxa"/>
            <w:tcBorders>
              <w:top w:val="single" w:sz="4" w:space="0" w:color="auto"/>
              <w:left w:val="single" w:sz="4" w:space="0" w:color="auto"/>
              <w:bottom w:val="single" w:sz="4" w:space="0" w:color="auto"/>
              <w:right w:val="single" w:sz="4" w:space="0" w:color="auto"/>
            </w:tcBorders>
            <w:vAlign w:val="center"/>
          </w:tcPr>
          <w:p w:rsidR="00D66AAD" w:rsidRPr="002F42A6" w:rsidRDefault="00D66AAD" w:rsidP="00280593">
            <w:pPr>
              <w:widowControl/>
              <w:spacing w:before="120" w:line="276" w:lineRule="auto"/>
              <w:jc w:val="center"/>
              <w:rPr>
                <w:szCs w:val="20"/>
                <w:lang w:eastAsia="en-US"/>
              </w:rPr>
            </w:pPr>
            <w:r>
              <w:rPr>
                <w:szCs w:val="20"/>
                <w:lang w:eastAsia="en-US"/>
              </w:rPr>
              <w:t>3.</w:t>
            </w:r>
          </w:p>
        </w:tc>
        <w:tc>
          <w:tcPr>
            <w:tcW w:w="3790" w:type="dxa"/>
            <w:tcBorders>
              <w:top w:val="single" w:sz="4" w:space="0" w:color="auto"/>
              <w:left w:val="single" w:sz="4" w:space="0" w:color="auto"/>
              <w:bottom w:val="single" w:sz="4" w:space="0" w:color="auto"/>
              <w:right w:val="single" w:sz="4" w:space="0" w:color="auto"/>
            </w:tcBorders>
            <w:vAlign w:val="center"/>
          </w:tcPr>
          <w:p w:rsidR="00D66AAD" w:rsidRPr="0035278C" w:rsidRDefault="00D66AAD" w:rsidP="00280593">
            <w:pPr>
              <w:widowControl/>
              <w:spacing w:before="120" w:line="276" w:lineRule="auto"/>
              <w:jc w:val="both"/>
              <w:rPr>
                <w:b/>
                <w:sz w:val="24"/>
                <w:szCs w:val="24"/>
                <w:lang w:eastAsia="en-US"/>
              </w:rPr>
            </w:pPr>
            <w:r w:rsidRPr="0035278C">
              <w:rPr>
                <w:sz w:val="24"/>
                <w:szCs w:val="24"/>
                <w:lang w:eastAsia="en-US"/>
              </w:rPr>
              <w:t>Професійні знання, необхідні для виконання поставлених завдань</w:t>
            </w:r>
          </w:p>
        </w:tc>
        <w:tc>
          <w:tcPr>
            <w:tcW w:w="5394" w:type="dxa"/>
            <w:tcBorders>
              <w:top w:val="single" w:sz="4" w:space="0" w:color="auto"/>
              <w:left w:val="single" w:sz="4" w:space="0" w:color="auto"/>
              <w:bottom w:val="single" w:sz="4" w:space="0" w:color="auto"/>
              <w:right w:val="single" w:sz="4" w:space="0" w:color="auto"/>
            </w:tcBorders>
          </w:tcPr>
          <w:p w:rsidR="00D66AAD" w:rsidRDefault="00D66AAD" w:rsidP="00280593">
            <w:pPr>
              <w:pStyle w:val="a3"/>
              <w:spacing w:line="276" w:lineRule="auto"/>
              <w:ind w:left="0"/>
              <w:jc w:val="both"/>
              <w:rPr>
                <w:sz w:val="22"/>
                <w:szCs w:val="22"/>
                <w:lang w:eastAsia="en-US"/>
              </w:rPr>
            </w:pPr>
            <w:r>
              <w:rPr>
                <w:sz w:val="22"/>
                <w:szCs w:val="22"/>
                <w:lang w:eastAsia="en-US"/>
              </w:rPr>
              <w:t>- знання необхідні для роз’яснення застосування норм законодавчих актів на практиці, а також у сфері інформаційно-аналітичної роботи;</w:t>
            </w:r>
          </w:p>
          <w:p w:rsidR="00D66AAD" w:rsidRDefault="00D66AAD" w:rsidP="00280593">
            <w:pPr>
              <w:pStyle w:val="a3"/>
              <w:spacing w:line="276" w:lineRule="auto"/>
              <w:ind w:left="0"/>
              <w:jc w:val="both"/>
              <w:rPr>
                <w:sz w:val="22"/>
                <w:szCs w:val="22"/>
                <w:lang w:eastAsia="en-US"/>
              </w:rPr>
            </w:pPr>
            <w:r>
              <w:rPr>
                <w:sz w:val="22"/>
                <w:szCs w:val="22"/>
                <w:lang w:eastAsia="en-US"/>
              </w:rPr>
              <w:t>- знання порядку організації та координації службової діяльності;</w:t>
            </w:r>
          </w:p>
          <w:p w:rsidR="00D66AAD" w:rsidRDefault="00D66AAD" w:rsidP="00280593">
            <w:pPr>
              <w:pStyle w:val="a3"/>
              <w:spacing w:line="276" w:lineRule="auto"/>
              <w:ind w:left="0"/>
              <w:jc w:val="both"/>
              <w:rPr>
                <w:sz w:val="22"/>
                <w:szCs w:val="22"/>
                <w:lang w:eastAsia="en-US"/>
              </w:rPr>
            </w:pPr>
            <w:r>
              <w:rPr>
                <w:sz w:val="22"/>
                <w:szCs w:val="22"/>
                <w:lang w:eastAsia="en-US"/>
              </w:rPr>
              <w:t>- знання принципів та методів оцінки ефективності діяльності підпорядкованого підрозділу;</w:t>
            </w:r>
          </w:p>
          <w:p w:rsidR="00D66AAD" w:rsidRDefault="00D66AAD" w:rsidP="00280593">
            <w:pPr>
              <w:pStyle w:val="a3"/>
              <w:spacing w:line="276" w:lineRule="auto"/>
              <w:ind w:left="0"/>
              <w:jc w:val="both"/>
              <w:rPr>
                <w:sz w:val="22"/>
                <w:szCs w:val="22"/>
                <w:lang w:eastAsia="en-US"/>
              </w:rPr>
            </w:pPr>
            <w:r>
              <w:rPr>
                <w:sz w:val="22"/>
                <w:szCs w:val="22"/>
                <w:lang w:eastAsia="en-US"/>
              </w:rPr>
              <w:t xml:space="preserve">- знання правил трудового законодавства, організації </w:t>
            </w:r>
            <w:r>
              <w:rPr>
                <w:sz w:val="22"/>
                <w:szCs w:val="22"/>
                <w:lang w:eastAsia="en-US"/>
              </w:rPr>
              <w:lastRenderedPageBreak/>
              <w:t>праці та управління, ділового етикету та професійної етики;</w:t>
            </w:r>
          </w:p>
          <w:p w:rsidR="00D66AAD" w:rsidRPr="00012215" w:rsidRDefault="00D66AAD" w:rsidP="00280593">
            <w:pPr>
              <w:spacing w:line="276" w:lineRule="auto"/>
              <w:jc w:val="both"/>
              <w:rPr>
                <w:sz w:val="22"/>
                <w:szCs w:val="22"/>
                <w:lang w:eastAsia="en-US"/>
              </w:rPr>
            </w:pPr>
            <w:r>
              <w:rPr>
                <w:sz w:val="22"/>
                <w:szCs w:val="22"/>
                <w:lang w:eastAsia="en-US"/>
              </w:rPr>
              <w:t xml:space="preserve">- </w:t>
            </w:r>
            <w:r w:rsidRPr="00012215">
              <w:rPr>
                <w:sz w:val="22"/>
                <w:szCs w:val="22"/>
                <w:lang w:eastAsia="en-US"/>
              </w:rPr>
              <w:t>знання правил і норм охорони праці та пожежної безпеки;</w:t>
            </w:r>
          </w:p>
          <w:p w:rsidR="00D66AAD" w:rsidRPr="002F42A6" w:rsidRDefault="00D66AAD" w:rsidP="00280593">
            <w:pPr>
              <w:widowControl/>
              <w:tabs>
                <w:tab w:val="left" w:pos="249"/>
              </w:tabs>
              <w:suppressAutoHyphens/>
              <w:jc w:val="both"/>
              <w:rPr>
                <w:sz w:val="22"/>
                <w:szCs w:val="22"/>
                <w:lang w:eastAsia="en-US"/>
              </w:rPr>
            </w:pPr>
            <w:r>
              <w:rPr>
                <w:sz w:val="22"/>
                <w:szCs w:val="22"/>
                <w:lang w:eastAsia="en-US"/>
              </w:rPr>
              <w:t xml:space="preserve">- </w:t>
            </w:r>
            <w:r>
              <w:rPr>
                <w:color w:val="000000"/>
                <w:sz w:val="22"/>
                <w:szCs w:val="22"/>
              </w:rPr>
              <w:t>знання необхідні для роботи</w:t>
            </w:r>
            <w:r w:rsidRPr="00D8064F">
              <w:rPr>
                <w:color w:val="000000"/>
                <w:sz w:val="22"/>
                <w:szCs w:val="22"/>
              </w:rPr>
              <w:t xml:space="preserve"> з комп’ютерною, офісною технікою, системою електронного документообігу (рівень впевненого користувача ПК</w:t>
            </w:r>
            <w:r>
              <w:rPr>
                <w:color w:val="000000"/>
                <w:sz w:val="22"/>
                <w:szCs w:val="22"/>
              </w:rPr>
              <w:t>)</w:t>
            </w:r>
            <w:r w:rsidRPr="00D8064F">
              <w:rPr>
                <w:color w:val="000000"/>
                <w:sz w:val="22"/>
                <w:szCs w:val="22"/>
              </w:rPr>
              <w:t>.</w:t>
            </w:r>
          </w:p>
        </w:tc>
      </w:tr>
    </w:tbl>
    <w:p w:rsidR="00D66AAD" w:rsidRDefault="00D66AAD" w:rsidP="00D66AAD">
      <w:pPr>
        <w:spacing w:line="233" w:lineRule="auto"/>
        <w:jc w:val="both"/>
        <w:rPr>
          <w:szCs w:val="28"/>
        </w:rPr>
      </w:pPr>
    </w:p>
    <w:sectPr w:rsidR="00D66AAD" w:rsidSect="007A5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576B6"/>
    <w:multiLevelType w:val="hybridMultilevel"/>
    <w:tmpl w:val="88ACB948"/>
    <w:lvl w:ilvl="0" w:tplc="A46416EA">
      <w:start w:val="1"/>
      <w:numFmt w:val="decimal"/>
      <w:lvlText w:val="%1)"/>
      <w:lvlJc w:val="left"/>
      <w:pPr>
        <w:ind w:left="372" w:hanging="360"/>
      </w:pPr>
      <w:rPr>
        <w:rFonts w:cs="Times New Roman" w:hint="default"/>
      </w:rPr>
    </w:lvl>
    <w:lvl w:ilvl="1" w:tplc="04220019">
      <w:start w:val="1"/>
      <w:numFmt w:val="lowerLetter"/>
      <w:lvlText w:val="%2."/>
      <w:lvlJc w:val="left"/>
      <w:pPr>
        <w:ind w:left="135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1">
    <w:nsid w:val="76F56EDF"/>
    <w:multiLevelType w:val="hybridMultilevel"/>
    <w:tmpl w:val="6B10CB38"/>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6AAD"/>
    <w:rsid w:val="007A5E2B"/>
    <w:rsid w:val="00D66AAD"/>
    <w:rsid w:val="00FF3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AD"/>
    <w:pPr>
      <w:widowControl w:val="0"/>
      <w:spacing w:after="0" w:line="240" w:lineRule="auto"/>
    </w:pPr>
    <w:rPr>
      <w:rFonts w:ascii="Times New Roman" w:eastAsia="Times New Roman" w:hAnsi="Times New Roman" w:cs="Times New Roman"/>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6AAD"/>
    <w:pPr>
      <w:ind w:left="708"/>
    </w:pPr>
  </w:style>
  <w:style w:type="paragraph" w:customStyle="1" w:styleId="rvps12">
    <w:name w:val="rvps12"/>
    <w:basedOn w:val="a"/>
    <w:uiPriority w:val="99"/>
    <w:rsid w:val="00D66AAD"/>
    <w:pPr>
      <w:widowControl/>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rs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5" Type="http://schemas.openxmlformats.org/officeDocument/2006/relationships/hyperlink" Target="http://zakon5.rada.gov.ua/laws/show/1682-18/paran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5413</Characters>
  <Application>Microsoft Office Word</Application>
  <DocSecurity>0</DocSecurity>
  <Lines>45</Lines>
  <Paragraphs>12</Paragraphs>
  <ScaleCrop>false</ScaleCrop>
  <Company>Ya Blondinko Edition</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wgl</dc:creator>
  <cp:lastModifiedBy>wgl</cp:lastModifiedBy>
  <cp:revision>1</cp:revision>
  <dcterms:created xsi:type="dcterms:W3CDTF">2018-02-22T09:59:00Z</dcterms:created>
  <dcterms:modified xsi:type="dcterms:W3CDTF">2018-02-22T10:00:00Z</dcterms:modified>
</cp:coreProperties>
</file>