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92E" w:rsidRDefault="0063292E" w:rsidP="00FC57E6">
      <w:pPr>
        <w:ind w:left="6860"/>
        <w:rPr>
          <w:b/>
          <w:sz w:val="24"/>
          <w:szCs w:val="24"/>
        </w:rPr>
      </w:pPr>
    </w:p>
    <w:p w:rsidR="00F228A3" w:rsidRPr="002E2292" w:rsidRDefault="00F228A3" w:rsidP="00FC57E6">
      <w:pPr>
        <w:ind w:left="6860"/>
        <w:rPr>
          <w:b/>
          <w:sz w:val="24"/>
          <w:szCs w:val="24"/>
        </w:rPr>
      </w:pPr>
      <w:r w:rsidRPr="002E2292">
        <w:rPr>
          <w:b/>
          <w:sz w:val="24"/>
          <w:szCs w:val="24"/>
        </w:rPr>
        <w:t>З</w:t>
      </w:r>
      <w:r w:rsidRPr="002E2292">
        <w:rPr>
          <w:b/>
          <w:caps/>
          <w:sz w:val="24"/>
          <w:szCs w:val="24"/>
        </w:rPr>
        <w:t>атверджено</w:t>
      </w:r>
    </w:p>
    <w:p w:rsidR="00F228A3" w:rsidRPr="002E2292" w:rsidRDefault="00F228A3" w:rsidP="00FC57E6">
      <w:pPr>
        <w:ind w:left="6860"/>
        <w:rPr>
          <w:sz w:val="24"/>
          <w:szCs w:val="24"/>
        </w:rPr>
      </w:pPr>
      <w:r w:rsidRPr="002E2292">
        <w:rPr>
          <w:sz w:val="24"/>
          <w:szCs w:val="24"/>
        </w:rPr>
        <w:t>Наказ Міністерства внутрішніх справ України</w:t>
      </w:r>
    </w:p>
    <w:p w:rsidR="00F228A3" w:rsidRPr="002E2292" w:rsidRDefault="00C77E24" w:rsidP="00FC57E6">
      <w:pPr>
        <w:ind w:left="6860"/>
        <w:rPr>
          <w:sz w:val="24"/>
          <w:szCs w:val="24"/>
        </w:rPr>
      </w:pPr>
      <w:r>
        <w:rPr>
          <w:sz w:val="24"/>
          <w:szCs w:val="24"/>
        </w:rPr>
        <w:t>24.11</w:t>
      </w:r>
      <w:r w:rsidRPr="002E2292">
        <w:rPr>
          <w:sz w:val="24"/>
          <w:szCs w:val="24"/>
        </w:rPr>
        <w:t xml:space="preserve">.2017 № </w:t>
      </w:r>
      <w:r>
        <w:rPr>
          <w:sz w:val="24"/>
          <w:szCs w:val="24"/>
        </w:rPr>
        <w:t xml:space="preserve"> 953</w:t>
      </w:r>
    </w:p>
    <w:p w:rsidR="00F228A3" w:rsidRDefault="00F228A3" w:rsidP="00FC57E6">
      <w:pPr>
        <w:pStyle w:val="rvps12"/>
        <w:spacing w:before="0" w:beforeAutospacing="0" w:after="0" w:afterAutospacing="0"/>
        <w:jc w:val="center"/>
        <w:rPr>
          <w:b/>
          <w:sz w:val="32"/>
          <w:szCs w:val="32"/>
          <w:lang w:val="uk-UA"/>
        </w:rPr>
      </w:pPr>
    </w:p>
    <w:p w:rsidR="00F228A3" w:rsidRPr="002E2292" w:rsidRDefault="00F228A3" w:rsidP="00FC57E6">
      <w:pPr>
        <w:pStyle w:val="rvps12"/>
        <w:spacing w:before="0" w:beforeAutospacing="0" w:after="0" w:afterAutospacing="0"/>
        <w:jc w:val="center"/>
        <w:rPr>
          <w:b/>
          <w:sz w:val="32"/>
          <w:szCs w:val="32"/>
          <w:lang w:val="uk-UA"/>
        </w:rPr>
      </w:pPr>
      <w:r w:rsidRPr="002E2292">
        <w:rPr>
          <w:b/>
          <w:sz w:val="32"/>
          <w:szCs w:val="32"/>
          <w:lang w:val="uk-UA"/>
        </w:rPr>
        <w:t xml:space="preserve">УМОВИ </w:t>
      </w:r>
    </w:p>
    <w:p w:rsidR="00F228A3" w:rsidRDefault="00F228A3" w:rsidP="00575658">
      <w:pPr>
        <w:pStyle w:val="21"/>
        <w:ind w:left="560" w:right="398" w:firstLine="0"/>
        <w:rPr>
          <w:sz w:val="28"/>
          <w:szCs w:val="28"/>
          <w:u w:val="none"/>
        </w:rPr>
      </w:pPr>
      <w:r w:rsidRPr="008B746C">
        <w:rPr>
          <w:sz w:val="28"/>
          <w:szCs w:val="28"/>
          <w:u w:val="none"/>
        </w:rPr>
        <w:t>проведення конкурсу на зайняття вакантної посади</w:t>
      </w:r>
      <w:bookmarkStart w:id="0" w:name="n196"/>
      <w:bookmarkEnd w:id="0"/>
      <w:r w:rsidRPr="008B746C">
        <w:rPr>
          <w:sz w:val="28"/>
          <w:szCs w:val="28"/>
          <w:u w:val="none"/>
        </w:rPr>
        <w:t xml:space="preserve"> державної </w:t>
      </w:r>
      <w:r>
        <w:rPr>
          <w:sz w:val="28"/>
          <w:szCs w:val="28"/>
          <w:u w:val="none"/>
        </w:rPr>
        <w:t xml:space="preserve">служби категорії «Б» </w:t>
      </w:r>
      <w:r w:rsidR="00725DDF">
        <w:rPr>
          <w:sz w:val="28"/>
          <w:szCs w:val="28"/>
          <w:u w:val="none"/>
        </w:rPr>
        <w:t xml:space="preserve">- </w:t>
      </w:r>
      <w:r>
        <w:rPr>
          <w:sz w:val="28"/>
          <w:szCs w:val="28"/>
          <w:u w:val="none"/>
        </w:rPr>
        <w:t xml:space="preserve">заступника </w:t>
      </w:r>
      <w:r w:rsidR="00E20856">
        <w:rPr>
          <w:sz w:val="28"/>
          <w:szCs w:val="28"/>
          <w:u w:val="none"/>
        </w:rPr>
        <w:t>начальника відділу планування та аналізу діяльності суб’єктів господарювання управління ресурсів</w:t>
      </w:r>
      <w:r w:rsidRPr="008B746C">
        <w:rPr>
          <w:sz w:val="28"/>
          <w:szCs w:val="28"/>
          <w:u w:val="none"/>
        </w:rPr>
        <w:t xml:space="preserve"> Департаменту</w:t>
      </w:r>
      <w:r>
        <w:rPr>
          <w:sz w:val="28"/>
          <w:szCs w:val="28"/>
          <w:u w:val="none"/>
        </w:rPr>
        <w:t xml:space="preserve"> </w:t>
      </w:r>
      <w:r w:rsidR="00725DDF">
        <w:rPr>
          <w:sz w:val="28"/>
          <w:szCs w:val="28"/>
          <w:u w:val="none"/>
        </w:rPr>
        <w:t xml:space="preserve">державного майна та ресурсів </w:t>
      </w:r>
      <w:r>
        <w:rPr>
          <w:sz w:val="28"/>
          <w:szCs w:val="28"/>
          <w:u w:val="none"/>
        </w:rPr>
        <w:t>Міністерства внутрішніх справ України</w:t>
      </w:r>
    </w:p>
    <w:p w:rsidR="00725DDF" w:rsidRPr="008B746C" w:rsidRDefault="00725DDF" w:rsidP="00575658">
      <w:pPr>
        <w:pStyle w:val="21"/>
        <w:ind w:left="560" w:right="398" w:firstLine="0"/>
        <w:rPr>
          <w:sz w:val="28"/>
          <w:szCs w:val="28"/>
          <w:u w:val="none"/>
        </w:rPr>
      </w:pPr>
    </w:p>
    <w:p w:rsidR="00F228A3" w:rsidRPr="002E2292" w:rsidRDefault="00F228A3" w:rsidP="00FC57E6">
      <w:pPr>
        <w:pStyle w:val="rvps12"/>
        <w:spacing w:before="0" w:beforeAutospacing="0" w:after="0" w:afterAutospacing="0"/>
        <w:jc w:val="center"/>
        <w:rPr>
          <w:sz w:val="6"/>
          <w:szCs w:val="6"/>
          <w:lang w:val="uk-UA"/>
        </w:rPr>
      </w:pPr>
    </w:p>
    <w:tbl>
      <w:tblPr>
        <w:tblW w:w="0" w:type="auto"/>
        <w:tblLook w:val="00A0"/>
      </w:tblPr>
      <w:tblGrid>
        <w:gridCol w:w="468"/>
        <w:gridCol w:w="3840"/>
        <w:gridCol w:w="5460"/>
      </w:tblGrid>
      <w:tr w:rsidR="00F228A3" w:rsidRPr="002E2292" w:rsidTr="00C81BD7">
        <w:tc>
          <w:tcPr>
            <w:tcW w:w="9768" w:type="dxa"/>
            <w:gridSpan w:val="3"/>
            <w:tcBorders>
              <w:top w:val="single" w:sz="4" w:space="0" w:color="auto"/>
              <w:bottom w:val="single" w:sz="4" w:space="0" w:color="auto"/>
            </w:tcBorders>
            <w:vAlign w:val="center"/>
          </w:tcPr>
          <w:p w:rsidR="00F228A3" w:rsidRPr="002E2292" w:rsidRDefault="00F228A3" w:rsidP="00C81BD7">
            <w:pPr>
              <w:pStyle w:val="a3"/>
              <w:spacing w:before="120" w:after="120"/>
              <w:rPr>
                <w:rFonts w:ascii="Times New Roman" w:hAnsi="Times New Roman"/>
                <w:b w:val="0"/>
              </w:rPr>
            </w:pPr>
            <w:r w:rsidRPr="002E2292">
              <w:rPr>
                <w:rFonts w:ascii="Times New Roman" w:hAnsi="Times New Roman"/>
                <w:b w:val="0"/>
              </w:rPr>
              <w:t xml:space="preserve">Загальні умови </w:t>
            </w:r>
          </w:p>
        </w:tc>
      </w:tr>
      <w:tr w:rsidR="00F228A3" w:rsidRPr="002E2292" w:rsidTr="00C81BD7">
        <w:trPr>
          <w:trHeight w:val="292"/>
        </w:trPr>
        <w:tc>
          <w:tcPr>
            <w:tcW w:w="4308" w:type="dxa"/>
            <w:gridSpan w:val="2"/>
            <w:tcBorders>
              <w:top w:val="single" w:sz="4" w:space="0" w:color="auto"/>
              <w:right w:val="single" w:sz="4" w:space="0" w:color="auto"/>
            </w:tcBorders>
            <w:vAlign w:val="center"/>
          </w:tcPr>
          <w:p w:rsidR="00F228A3" w:rsidRPr="002E2292" w:rsidRDefault="00F228A3" w:rsidP="00C81BD7">
            <w:pPr>
              <w:spacing w:before="120"/>
            </w:pPr>
            <w:r w:rsidRPr="002E2292">
              <w:t xml:space="preserve">Посадові обов’язки </w:t>
            </w:r>
          </w:p>
        </w:tc>
        <w:tc>
          <w:tcPr>
            <w:tcW w:w="5460" w:type="dxa"/>
            <w:tcBorders>
              <w:left w:val="single" w:sz="4" w:space="0" w:color="auto"/>
            </w:tcBorders>
          </w:tcPr>
          <w:p w:rsidR="00A2475F" w:rsidRPr="00B357AE" w:rsidRDefault="00B357AE" w:rsidP="00EB1514">
            <w:pPr>
              <w:widowControl/>
              <w:tabs>
                <w:tab w:val="left" w:pos="249"/>
              </w:tabs>
              <w:suppressAutoHyphens/>
              <w:spacing w:before="120" w:after="120"/>
              <w:jc w:val="both"/>
              <w:rPr>
                <w:sz w:val="22"/>
                <w:szCs w:val="22"/>
              </w:rPr>
            </w:pPr>
            <w:r w:rsidRPr="00B357AE">
              <w:rPr>
                <w:sz w:val="22"/>
                <w:szCs w:val="22"/>
              </w:rPr>
              <w:t xml:space="preserve">Здійснює </w:t>
            </w:r>
            <w:r w:rsidR="00ED5402" w:rsidRPr="00ED5402">
              <w:rPr>
                <w:sz w:val="22"/>
                <w:szCs w:val="22"/>
              </w:rPr>
              <w:t>планування та аналіз діяльності суб’єктів господарювання, що належать до сфери управління МВС</w:t>
            </w:r>
            <w:r w:rsidR="00A2475F" w:rsidRPr="00B357AE">
              <w:rPr>
                <w:sz w:val="22"/>
                <w:szCs w:val="22"/>
              </w:rPr>
              <w:t>.</w:t>
            </w:r>
          </w:p>
          <w:p w:rsidR="00ED5402" w:rsidRDefault="00ED5402" w:rsidP="00EB1514">
            <w:pPr>
              <w:widowControl/>
              <w:tabs>
                <w:tab w:val="left" w:pos="249"/>
              </w:tabs>
              <w:suppressAutoHyphens/>
              <w:spacing w:before="120" w:after="120"/>
              <w:jc w:val="both"/>
              <w:rPr>
                <w:sz w:val="22"/>
                <w:szCs w:val="22"/>
              </w:rPr>
            </w:pPr>
            <w:r w:rsidRPr="00ED5402">
              <w:rPr>
                <w:sz w:val="22"/>
                <w:szCs w:val="22"/>
              </w:rPr>
              <w:t xml:space="preserve">Здійснює контроль за станом збереження та ефективним використанням </w:t>
            </w:r>
            <w:r w:rsidR="00D3499D" w:rsidRPr="00ED5402">
              <w:rPr>
                <w:sz w:val="22"/>
                <w:szCs w:val="22"/>
              </w:rPr>
              <w:t xml:space="preserve">державного майна </w:t>
            </w:r>
            <w:r w:rsidRPr="00ED5402">
              <w:rPr>
                <w:sz w:val="22"/>
                <w:szCs w:val="22"/>
              </w:rPr>
              <w:t>суб’єктами господарювання, що н</w:t>
            </w:r>
            <w:r w:rsidR="00D3499D">
              <w:rPr>
                <w:sz w:val="22"/>
                <w:szCs w:val="22"/>
              </w:rPr>
              <w:t>алежать до сфери управління МВС</w:t>
            </w:r>
            <w:r w:rsidRPr="00ED5402">
              <w:rPr>
                <w:sz w:val="22"/>
                <w:szCs w:val="22"/>
              </w:rPr>
              <w:t>.</w:t>
            </w:r>
          </w:p>
          <w:p w:rsidR="00D3499D" w:rsidRPr="00ED5402" w:rsidRDefault="00D3499D" w:rsidP="00EB1514">
            <w:pPr>
              <w:widowControl/>
              <w:tabs>
                <w:tab w:val="left" w:pos="249"/>
              </w:tabs>
              <w:suppressAutoHyphens/>
              <w:spacing w:before="120" w:after="120"/>
              <w:jc w:val="both"/>
              <w:rPr>
                <w:sz w:val="22"/>
                <w:szCs w:val="22"/>
              </w:rPr>
            </w:pPr>
            <w:r w:rsidRPr="00D3499D">
              <w:rPr>
                <w:sz w:val="22"/>
                <w:szCs w:val="22"/>
              </w:rPr>
              <w:t>Забезпечує опрацювання матеріалів стосовно використання, зберігання, списання,  безоплатної передачі державного майна, яке перебуває на балансі суб’єктів господарювання, що належать до сфери управління МВС</w:t>
            </w:r>
            <w:r>
              <w:rPr>
                <w:sz w:val="22"/>
                <w:szCs w:val="22"/>
              </w:rPr>
              <w:t>.</w:t>
            </w:r>
          </w:p>
          <w:p w:rsidR="00ED5402" w:rsidRPr="00B357AE" w:rsidRDefault="00B357AE" w:rsidP="00EB1514">
            <w:pPr>
              <w:widowControl/>
              <w:tabs>
                <w:tab w:val="left" w:pos="249"/>
              </w:tabs>
              <w:suppressAutoHyphens/>
              <w:spacing w:before="120" w:after="120"/>
              <w:jc w:val="both"/>
              <w:rPr>
                <w:sz w:val="22"/>
                <w:szCs w:val="22"/>
              </w:rPr>
            </w:pPr>
            <w:r w:rsidRPr="00B357AE">
              <w:rPr>
                <w:sz w:val="22"/>
                <w:szCs w:val="22"/>
              </w:rPr>
              <w:t xml:space="preserve">Забезпечує </w:t>
            </w:r>
            <w:r w:rsidR="00ED5402" w:rsidRPr="00ED5402">
              <w:rPr>
                <w:sz w:val="22"/>
                <w:szCs w:val="22"/>
              </w:rPr>
              <w:t>підготовку та подання зведеної фінансової звітності підприємств, що належать до сфери управління МВС, до Міністерства фінансів України та Міністерства економічного розвитку і торгівлі України</w:t>
            </w:r>
            <w:r w:rsidR="00ED5402">
              <w:rPr>
                <w:sz w:val="22"/>
                <w:szCs w:val="22"/>
              </w:rPr>
              <w:t>.</w:t>
            </w:r>
          </w:p>
          <w:p w:rsidR="00A2475F" w:rsidRPr="00C548CA" w:rsidRDefault="00C548CA" w:rsidP="00EB1514">
            <w:pPr>
              <w:widowControl/>
              <w:tabs>
                <w:tab w:val="left" w:pos="249"/>
              </w:tabs>
              <w:suppressAutoHyphens/>
              <w:spacing w:before="120" w:after="120"/>
              <w:jc w:val="both"/>
              <w:rPr>
                <w:sz w:val="22"/>
                <w:szCs w:val="22"/>
              </w:rPr>
            </w:pPr>
            <w:r w:rsidRPr="00F703BA">
              <w:rPr>
                <w:sz w:val="22"/>
                <w:szCs w:val="22"/>
              </w:rPr>
              <w:t>Бере участь у розробленні проектів нормативно-правових актів</w:t>
            </w:r>
            <w:r>
              <w:rPr>
                <w:sz w:val="22"/>
                <w:szCs w:val="22"/>
              </w:rPr>
              <w:t>.</w:t>
            </w:r>
          </w:p>
          <w:p w:rsidR="00A2475F" w:rsidRDefault="009D33B7" w:rsidP="00EB1514">
            <w:pPr>
              <w:widowControl/>
              <w:tabs>
                <w:tab w:val="left" w:pos="249"/>
              </w:tabs>
              <w:suppressAutoHyphens/>
              <w:spacing w:before="120" w:after="120"/>
              <w:jc w:val="both"/>
              <w:rPr>
                <w:sz w:val="22"/>
                <w:szCs w:val="22"/>
              </w:rPr>
            </w:pPr>
            <w:r>
              <w:rPr>
                <w:sz w:val="22"/>
                <w:szCs w:val="22"/>
              </w:rPr>
              <w:t>К</w:t>
            </w:r>
            <w:r w:rsidR="00EB1514" w:rsidRPr="00EB1514">
              <w:rPr>
                <w:sz w:val="22"/>
                <w:szCs w:val="22"/>
              </w:rPr>
              <w:t xml:space="preserve">онтролює та організовує своєчасний розгляд листів, звернень, заяв скарг, запитів про надання інформації, що надходять </w:t>
            </w:r>
            <w:r w:rsidR="0063292E">
              <w:rPr>
                <w:sz w:val="22"/>
                <w:szCs w:val="22"/>
              </w:rPr>
              <w:t xml:space="preserve">до </w:t>
            </w:r>
            <w:r w:rsidR="00EB1514" w:rsidRPr="00EB1514">
              <w:rPr>
                <w:sz w:val="22"/>
                <w:szCs w:val="22"/>
              </w:rPr>
              <w:t>відділу</w:t>
            </w:r>
            <w:r w:rsidR="00EB1514">
              <w:rPr>
                <w:sz w:val="22"/>
                <w:szCs w:val="22"/>
              </w:rPr>
              <w:t>.</w:t>
            </w:r>
          </w:p>
          <w:p w:rsidR="00F228A3" w:rsidRPr="00F703BA" w:rsidRDefault="006524E2" w:rsidP="00EB1514">
            <w:pPr>
              <w:widowControl/>
              <w:tabs>
                <w:tab w:val="left" w:pos="249"/>
              </w:tabs>
              <w:suppressAutoHyphens/>
              <w:spacing w:before="120" w:after="120"/>
              <w:jc w:val="both"/>
              <w:rPr>
                <w:sz w:val="22"/>
                <w:szCs w:val="22"/>
              </w:rPr>
            </w:pPr>
            <w:r w:rsidRPr="00F703BA">
              <w:rPr>
                <w:sz w:val="22"/>
                <w:szCs w:val="22"/>
              </w:rPr>
              <w:t xml:space="preserve">Виконує інші доручення керівництва </w:t>
            </w:r>
            <w:r w:rsidR="006D648F">
              <w:rPr>
                <w:sz w:val="22"/>
                <w:szCs w:val="22"/>
              </w:rPr>
              <w:t>Департаменту</w:t>
            </w:r>
            <w:r>
              <w:rPr>
                <w:sz w:val="22"/>
                <w:szCs w:val="22"/>
              </w:rPr>
              <w:t>.</w:t>
            </w:r>
          </w:p>
        </w:tc>
      </w:tr>
      <w:tr w:rsidR="00F228A3" w:rsidRPr="002E2292" w:rsidTr="00C81BD7">
        <w:trPr>
          <w:trHeight w:val="114"/>
        </w:trPr>
        <w:tc>
          <w:tcPr>
            <w:tcW w:w="4308" w:type="dxa"/>
            <w:gridSpan w:val="2"/>
            <w:vMerge w:val="restart"/>
            <w:tcBorders>
              <w:top w:val="single" w:sz="4" w:space="0" w:color="auto"/>
              <w:right w:val="single" w:sz="4" w:space="0" w:color="auto"/>
            </w:tcBorders>
            <w:vAlign w:val="center"/>
          </w:tcPr>
          <w:p w:rsidR="00F228A3" w:rsidRPr="002E2292" w:rsidRDefault="00F228A3" w:rsidP="00C81BD7">
            <w:pPr>
              <w:spacing w:before="120"/>
            </w:pPr>
            <w:r w:rsidRPr="002E2292">
              <w:t xml:space="preserve">Умови оплати праці </w:t>
            </w:r>
          </w:p>
        </w:tc>
        <w:tc>
          <w:tcPr>
            <w:tcW w:w="5460" w:type="dxa"/>
            <w:tcBorders>
              <w:top w:val="single" w:sz="4" w:space="0" w:color="auto"/>
              <w:left w:val="single" w:sz="4" w:space="0" w:color="auto"/>
            </w:tcBorders>
          </w:tcPr>
          <w:p w:rsidR="00F228A3" w:rsidRPr="00F703BA" w:rsidRDefault="00F228A3" w:rsidP="00B357AE">
            <w:pPr>
              <w:widowControl/>
              <w:tabs>
                <w:tab w:val="left" w:pos="249"/>
              </w:tabs>
              <w:suppressAutoHyphens/>
              <w:jc w:val="both"/>
              <w:rPr>
                <w:sz w:val="22"/>
                <w:szCs w:val="22"/>
              </w:rPr>
            </w:pPr>
            <w:r w:rsidRPr="00F703BA">
              <w:rPr>
                <w:sz w:val="22"/>
                <w:szCs w:val="22"/>
              </w:rPr>
              <w:t xml:space="preserve">Посадовий оклад – </w:t>
            </w:r>
            <w:r w:rsidR="00B357AE">
              <w:rPr>
                <w:sz w:val="22"/>
                <w:szCs w:val="22"/>
              </w:rPr>
              <w:t>6600</w:t>
            </w:r>
            <w:r w:rsidRPr="00F703BA">
              <w:rPr>
                <w:sz w:val="22"/>
                <w:szCs w:val="22"/>
              </w:rPr>
              <w:t xml:space="preserve"> грн.</w:t>
            </w:r>
          </w:p>
        </w:tc>
      </w:tr>
      <w:tr w:rsidR="00F228A3" w:rsidRPr="002E2292" w:rsidTr="00C81BD7">
        <w:trPr>
          <w:trHeight w:val="340"/>
        </w:trPr>
        <w:tc>
          <w:tcPr>
            <w:tcW w:w="4308" w:type="dxa"/>
            <w:gridSpan w:val="2"/>
            <w:vMerge/>
            <w:tcBorders>
              <w:bottom w:val="single" w:sz="4" w:space="0" w:color="auto"/>
              <w:right w:val="single" w:sz="4" w:space="0" w:color="auto"/>
            </w:tcBorders>
            <w:vAlign w:val="center"/>
          </w:tcPr>
          <w:p w:rsidR="00F228A3" w:rsidRPr="002E2292" w:rsidRDefault="00F228A3" w:rsidP="00C81BD7">
            <w:pPr>
              <w:spacing w:before="120"/>
            </w:pPr>
          </w:p>
        </w:tc>
        <w:tc>
          <w:tcPr>
            <w:tcW w:w="5460" w:type="dxa"/>
            <w:tcBorders>
              <w:left w:val="single" w:sz="4" w:space="0" w:color="auto"/>
            </w:tcBorders>
          </w:tcPr>
          <w:p w:rsidR="00F228A3" w:rsidRPr="00F703BA" w:rsidRDefault="00F228A3" w:rsidP="00575658">
            <w:pPr>
              <w:widowControl/>
              <w:tabs>
                <w:tab w:val="left" w:pos="249"/>
              </w:tabs>
              <w:suppressAutoHyphens/>
              <w:jc w:val="both"/>
              <w:rPr>
                <w:sz w:val="22"/>
                <w:szCs w:val="22"/>
              </w:rPr>
            </w:pPr>
            <w:r w:rsidRPr="00F703BA">
              <w:rPr>
                <w:sz w:val="22"/>
                <w:szCs w:val="22"/>
              </w:rPr>
              <w:t>Надбавка до посадового окладу за ранг відповідно до постанови Кабінету Міністрів України від 18.01.2017 № 15 «Питання оплати праці працівників державних органів».</w:t>
            </w:r>
          </w:p>
          <w:p w:rsidR="00F228A3" w:rsidRPr="00F703BA" w:rsidRDefault="00F228A3" w:rsidP="00575658">
            <w:pPr>
              <w:widowControl/>
              <w:tabs>
                <w:tab w:val="left" w:pos="249"/>
              </w:tabs>
              <w:suppressAutoHyphens/>
              <w:jc w:val="both"/>
              <w:rPr>
                <w:sz w:val="22"/>
                <w:szCs w:val="22"/>
              </w:rPr>
            </w:pPr>
            <w:r w:rsidRPr="00F703BA">
              <w:rPr>
                <w:sz w:val="22"/>
                <w:szCs w:val="22"/>
              </w:rPr>
              <w:t>Надбавки та доплати (відповідно до статті 52 Закону України «Про державну службу»).</w:t>
            </w:r>
          </w:p>
        </w:tc>
      </w:tr>
      <w:tr w:rsidR="00F228A3" w:rsidRPr="002E2292" w:rsidTr="00C81BD7">
        <w:trPr>
          <w:trHeight w:val="42"/>
        </w:trPr>
        <w:tc>
          <w:tcPr>
            <w:tcW w:w="4308" w:type="dxa"/>
            <w:gridSpan w:val="2"/>
            <w:vMerge/>
            <w:tcBorders>
              <w:bottom w:val="single" w:sz="4" w:space="0" w:color="auto"/>
              <w:right w:val="single" w:sz="4" w:space="0" w:color="auto"/>
            </w:tcBorders>
            <w:vAlign w:val="center"/>
          </w:tcPr>
          <w:p w:rsidR="00F228A3" w:rsidRPr="002E2292" w:rsidRDefault="00F228A3" w:rsidP="00C81BD7">
            <w:pPr>
              <w:spacing w:before="120"/>
            </w:pPr>
          </w:p>
        </w:tc>
        <w:tc>
          <w:tcPr>
            <w:tcW w:w="5460" w:type="dxa"/>
            <w:tcBorders>
              <w:left w:val="single" w:sz="4" w:space="0" w:color="auto"/>
            </w:tcBorders>
          </w:tcPr>
          <w:p w:rsidR="00F228A3" w:rsidRPr="002E2292" w:rsidRDefault="00F228A3" w:rsidP="00C81BD7">
            <w:pPr>
              <w:pStyle w:val="a5"/>
              <w:spacing w:line="235" w:lineRule="auto"/>
              <w:ind w:firstLine="0"/>
              <w:rPr>
                <w:sz w:val="8"/>
                <w:szCs w:val="8"/>
              </w:rPr>
            </w:pPr>
          </w:p>
        </w:tc>
      </w:tr>
      <w:tr w:rsidR="00F228A3" w:rsidRPr="002E2292" w:rsidTr="00C81BD7">
        <w:trPr>
          <w:trHeight w:val="562"/>
        </w:trPr>
        <w:tc>
          <w:tcPr>
            <w:tcW w:w="4308" w:type="dxa"/>
            <w:gridSpan w:val="2"/>
            <w:tcBorders>
              <w:top w:val="single" w:sz="4" w:space="0" w:color="auto"/>
              <w:bottom w:val="single" w:sz="4" w:space="0" w:color="auto"/>
              <w:right w:val="single" w:sz="4" w:space="0" w:color="auto"/>
            </w:tcBorders>
            <w:vAlign w:val="center"/>
          </w:tcPr>
          <w:p w:rsidR="00F228A3" w:rsidRPr="002E2292" w:rsidRDefault="00F228A3" w:rsidP="00C81BD7">
            <w:pPr>
              <w:spacing w:before="120"/>
              <w:jc w:val="both"/>
            </w:pPr>
            <w:r w:rsidRPr="002E2292">
              <w:t>Інформація про строковість чи безстроковість призначення на посаду</w:t>
            </w:r>
          </w:p>
        </w:tc>
        <w:tc>
          <w:tcPr>
            <w:tcW w:w="5460" w:type="dxa"/>
            <w:tcBorders>
              <w:top w:val="single" w:sz="4" w:space="0" w:color="auto"/>
              <w:left w:val="single" w:sz="4" w:space="0" w:color="auto"/>
              <w:bottom w:val="single" w:sz="4" w:space="0" w:color="auto"/>
            </w:tcBorders>
            <w:vAlign w:val="center"/>
          </w:tcPr>
          <w:p w:rsidR="00F228A3" w:rsidRPr="00F703BA" w:rsidRDefault="00F228A3" w:rsidP="00575658">
            <w:pPr>
              <w:widowControl/>
              <w:tabs>
                <w:tab w:val="left" w:pos="249"/>
              </w:tabs>
              <w:suppressAutoHyphens/>
              <w:jc w:val="both"/>
              <w:rPr>
                <w:sz w:val="22"/>
                <w:szCs w:val="22"/>
              </w:rPr>
            </w:pPr>
            <w:r w:rsidRPr="00F703BA">
              <w:rPr>
                <w:sz w:val="22"/>
                <w:szCs w:val="22"/>
              </w:rPr>
              <w:t>Безстроково.</w:t>
            </w:r>
          </w:p>
        </w:tc>
      </w:tr>
      <w:tr w:rsidR="00F228A3" w:rsidRPr="002E2292" w:rsidTr="00C81BD7">
        <w:trPr>
          <w:trHeight w:val="42"/>
        </w:trPr>
        <w:tc>
          <w:tcPr>
            <w:tcW w:w="4308" w:type="dxa"/>
            <w:gridSpan w:val="2"/>
            <w:vMerge w:val="restart"/>
            <w:tcBorders>
              <w:top w:val="single" w:sz="4" w:space="0" w:color="auto"/>
              <w:right w:val="single" w:sz="4" w:space="0" w:color="auto"/>
            </w:tcBorders>
            <w:vAlign w:val="center"/>
          </w:tcPr>
          <w:p w:rsidR="00F228A3" w:rsidRPr="002E2292" w:rsidRDefault="00F228A3" w:rsidP="00C81BD7">
            <w:pPr>
              <w:spacing w:before="120"/>
              <w:jc w:val="both"/>
            </w:pPr>
            <w:r w:rsidRPr="002E2292">
              <w:t>Перелік документів, необхідних для участі в конкурсі, та строк їх подання</w:t>
            </w:r>
          </w:p>
        </w:tc>
        <w:tc>
          <w:tcPr>
            <w:tcW w:w="5460" w:type="dxa"/>
            <w:tcBorders>
              <w:top w:val="single" w:sz="4" w:space="0" w:color="auto"/>
              <w:left w:val="single" w:sz="4" w:space="0" w:color="auto"/>
            </w:tcBorders>
          </w:tcPr>
          <w:p w:rsidR="00F228A3" w:rsidRPr="00F703BA" w:rsidRDefault="00F228A3" w:rsidP="00575658">
            <w:pPr>
              <w:widowControl/>
              <w:tabs>
                <w:tab w:val="left" w:pos="249"/>
              </w:tabs>
              <w:suppressAutoHyphens/>
              <w:jc w:val="both"/>
              <w:rPr>
                <w:sz w:val="22"/>
                <w:szCs w:val="22"/>
              </w:rPr>
            </w:pPr>
            <w:r w:rsidRPr="00F703BA">
              <w:rPr>
                <w:sz w:val="22"/>
                <w:szCs w:val="22"/>
              </w:rPr>
              <w:t>Копія паспорта громадянина України.</w:t>
            </w:r>
          </w:p>
        </w:tc>
      </w:tr>
      <w:tr w:rsidR="00F228A3" w:rsidRPr="002E2292" w:rsidTr="00C81BD7">
        <w:trPr>
          <w:trHeight w:val="42"/>
        </w:trPr>
        <w:tc>
          <w:tcPr>
            <w:tcW w:w="4308" w:type="dxa"/>
            <w:gridSpan w:val="2"/>
            <w:vMerge/>
            <w:tcBorders>
              <w:top w:val="single" w:sz="4" w:space="0" w:color="auto"/>
              <w:right w:val="single" w:sz="4" w:space="0" w:color="auto"/>
            </w:tcBorders>
            <w:vAlign w:val="center"/>
          </w:tcPr>
          <w:p w:rsidR="00F228A3" w:rsidRPr="002E2292" w:rsidRDefault="00F228A3" w:rsidP="00C81BD7">
            <w:pPr>
              <w:spacing w:before="120"/>
              <w:jc w:val="both"/>
              <w:rPr>
                <w:i/>
              </w:rPr>
            </w:pPr>
          </w:p>
        </w:tc>
        <w:tc>
          <w:tcPr>
            <w:tcW w:w="5460" w:type="dxa"/>
            <w:tcBorders>
              <w:left w:val="single" w:sz="4" w:space="0" w:color="auto"/>
            </w:tcBorders>
          </w:tcPr>
          <w:p w:rsidR="00F228A3" w:rsidRPr="00F703BA" w:rsidRDefault="00F228A3" w:rsidP="00575658">
            <w:pPr>
              <w:widowControl/>
              <w:tabs>
                <w:tab w:val="left" w:pos="249"/>
              </w:tabs>
              <w:suppressAutoHyphens/>
              <w:jc w:val="both"/>
              <w:rPr>
                <w:sz w:val="22"/>
                <w:szCs w:val="22"/>
              </w:rPr>
            </w:pPr>
            <w:r w:rsidRPr="00F703BA">
              <w:rPr>
                <w:sz w:val="22"/>
                <w:szCs w:val="22"/>
              </w:rPr>
              <w:t>Письмова заява про участь у конкурсі із зазначенням основних мотивів до зайняття посади державної служби, до якої додається резюме в довільній формі.</w:t>
            </w:r>
          </w:p>
        </w:tc>
      </w:tr>
      <w:tr w:rsidR="00F228A3" w:rsidRPr="002E2292" w:rsidTr="00C81BD7">
        <w:trPr>
          <w:trHeight w:val="42"/>
        </w:trPr>
        <w:tc>
          <w:tcPr>
            <w:tcW w:w="4308" w:type="dxa"/>
            <w:gridSpan w:val="2"/>
            <w:vMerge/>
            <w:tcBorders>
              <w:top w:val="single" w:sz="4" w:space="0" w:color="auto"/>
              <w:right w:val="single" w:sz="4" w:space="0" w:color="auto"/>
            </w:tcBorders>
            <w:vAlign w:val="center"/>
          </w:tcPr>
          <w:p w:rsidR="00F228A3" w:rsidRPr="002E2292" w:rsidRDefault="00F228A3" w:rsidP="00C81BD7">
            <w:pPr>
              <w:spacing w:before="120"/>
              <w:jc w:val="both"/>
              <w:rPr>
                <w:i/>
              </w:rPr>
            </w:pPr>
          </w:p>
        </w:tc>
        <w:tc>
          <w:tcPr>
            <w:tcW w:w="5460" w:type="dxa"/>
            <w:tcBorders>
              <w:left w:val="single" w:sz="4" w:space="0" w:color="auto"/>
            </w:tcBorders>
          </w:tcPr>
          <w:p w:rsidR="00F228A3" w:rsidRPr="00F703BA" w:rsidRDefault="00F228A3" w:rsidP="00575658">
            <w:pPr>
              <w:widowControl/>
              <w:tabs>
                <w:tab w:val="left" w:pos="249"/>
              </w:tabs>
              <w:suppressAutoHyphens/>
              <w:jc w:val="both"/>
              <w:rPr>
                <w:sz w:val="22"/>
                <w:szCs w:val="22"/>
              </w:rPr>
            </w:pPr>
            <w:r w:rsidRPr="00F703BA">
              <w:rPr>
                <w:sz w:val="22"/>
                <w:szCs w:val="22"/>
              </w:rPr>
              <w:t xml:space="preserve">Письмова заява, в якій особа повідомляє, що до неї не застосовуються заборони, визначені </w:t>
            </w:r>
            <w:hyperlink r:id="rId7" w:anchor="n13" w:tgtFrame="_blank" w:history="1">
              <w:r w:rsidRPr="00F703BA">
                <w:rPr>
                  <w:sz w:val="22"/>
                  <w:szCs w:val="22"/>
                </w:rPr>
                <w:t>частиною третьою</w:t>
              </w:r>
            </w:hyperlink>
            <w:r w:rsidRPr="00F703BA">
              <w:rPr>
                <w:sz w:val="22"/>
                <w:szCs w:val="22"/>
              </w:rPr>
              <w:t xml:space="preserve"> </w:t>
            </w:r>
            <w:r w:rsidRPr="00F703BA">
              <w:rPr>
                <w:sz w:val="22"/>
                <w:szCs w:val="22"/>
              </w:rPr>
              <w:lastRenderedPageBreak/>
              <w:t xml:space="preserve">або </w:t>
            </w:r>
            <w:hyperlink r:id="rId8" w:anchor="n14" w:tgtFrame="_blank" w:history="1">
              <w:r w:rsidRPr="00F703BA">
                <w:rPr>
                  <w:sz w:val="22"/>
                  <w:szCs w:val="22"/>
                </w:rPr>
                <w:t>четвертою</w:t>
              </w:r>
            </w:hyperlink>
            <w:r w:rsidRPr="00F703BA">
              <w:rPr>
                <w:sz w:val="22"/>
                <w:szCs w:val="22"/>
              </w:rPr>
              <w:t xml:space="preserve">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tc>
      </w:tr>
      <w:tr w:rsidR="00F228A3" w:rsidRPr="002E2292" w:rsidTr="00C81BD7">
        <w:trPr>
          <w:trHeight w:val="42"/>
        </w:trPr>
        <w:tc>
          <w:tcPr>
            <w:tcW w:w="4308" w:type="dxa"/>
            <w:gridSpan w:val="2"/>
            <w:vMerge/>
            <w:tcBorders>
              <w:top w:val="single" w:sz="4" w:space="0" w:color="auto"/>
              <w:right w:val="single" w:sz="4" w:space="0" w:color="auto"/>
            </w:tcBorders>
            <w:vAlign w:val="center"/>
          </w:tcPr>
          <w:p w:rsidR="00F228A3" w:rsidRPr="002E2292" w:rsidRDefault="00F228A3" w:rsidP="00C81BD7">
            <w:pPr>
              <w:spacing w:before="120"/>
              <w:jc w:val="both"/>
              <w:rPr>
                <w:i/>
              </w:rPr>
            </w:pPr>
          </w:p>
        </w:tc>
        <w:tc>
          <w:tcPr>
            <w:tcW w:w="5460" w:type="dxa"/>
            <w:tcBorders>
              <w:left w:val="single" w:sz="4" w:space="0" w:color="auto"/>
            </w:tcBorders>
          </w:tcPr>
          <w:p w:rsidR="00F228A3" w:rsidRPr="00F703BA" w:rsidRDefault="00F228A3" w:rsidP="00575658">
            <w:pPr>
              <w:widowControl/>
              <w:tabs>
                <w:tab w:val="left" w:pos="249"/>
              </w:tabs>
              <w:suppressAutoHyphens/>
              <w:jc w:val="both"/>
              <w:rPr>
                <w:sz w:val="22"/>
                <w:szCs w:val="22"/>
              </w:rPr>
            </w:pPr>
            <w:r w:rsidRPr="00F703BA">
              <w:rPr>
                <w:sz w:val="22"/>
                <w:szCs w:val="22"/>
              </w:rPr>
              <w:t>Копія (копії) документа (документів) про освіту.</w:t>
            </w:r>
          </w:p>
        </w:tc>
      </w:tr>
      <w:tr w:rsidR="00F228A3" w:rsidRPr="002E2292" w:rsidTr="00C81BD7">
        <w:trPr>
          <w:trHeight w:val="42"/>
        </w:trPr>
        <w:tc>
          <w:tcPr>
            <w:tcW w:w="4308" w:type="dxa"/>
            <w:gridSpan w:val="2"/>
            <w:vMerge/>
            <w:tcBorders>
              <w:top w:val="single" w:sz="4" w:space="0" w:color="auto"/>
              <w:right w:val="single" w:sz="4" w:space="0" w:color="auto"/>
            </w:tcBorders>
            <w:vAlign w:val="center"/>
          </w:tcPr>
          <w:p w:rsidR="00F228A3" w:rsidRPr="002E2292" w:rsidRDefault="00F228A3" w:rsidP="00C81BD7">
            <w:pPr>
              <w:spacing w:before="120"/>
              <w:jc w:val="both"/>
              <w:rPr>
                <w:i/>
              </w:rPr>
            </w:pPr>
          </w:p>
        </w:tc>
        <w:tc>
          <w:tcPr>
            <w:tcW w:w="5460" w:type="dxa"/>
            <w:tcBorders>
              <w:left w:val="single" w:sz="4" w:space="0" w:color="auto"/>
            </w:tcBorders>
          </w:tcPr>
          <w:p w:rsidR="00F228A3" w:rsidRPr="00F703BA" w:rsidRDefault="00F228A3" w:rsidP="00575658">
            <w:pPr>
              <w:widowControl/>
              <w:tabs>
                <w:tab w:val="left" w:pos="249"/>
              </w:tabs>
              <w:suppressAutoHyphens/>
              <w:jc w:val="both"/>
              <w:rPr>
                <w:sz w:val="22"/>
                <w:szCs w:val="22"/>
              </w:rPr>
            </w:pPr>
            <w:r>
              <w:rPr>
                <w:sz w:val="22"/>
                <w:szCs w:val="22"/>
              </w:rPr>
              <w:t>Оригінал п</w:t>
            </w:r>
            <w:r w:rsidRPr="00F703BA">
              <w:rPr>
                <w:sz w:val="22"/>
                <w:szCs w:val="22"/>
              </w:rPr>
              <w:t>освідчення атестації щодо вільного володіння державною мовою.</w:t>
            </w:r>
          </w:p>
        </w:tc>
      </w:tr>
      <w:tr w:rsidR="00F228A3" w:rsidRPr="002E2292" w:rsidTr="00C81BD7">
        <w:trPr>
          <w:trHeight w:val="42"/>
        </w:trPr>
        <w:tc>
          <w:tcPr>
            <w:tcW w:w="4308" w:type="dxa"/>
            <w:gridSpan w:val="2"/>
            <w:vMerge/>
            <w:tcBorders>
              <w:top w:val="single" w:sz="4" w:space="0" w:color="auto"/>
              <w:right w:val="single" w:sz="4" w:space="0" w:color="auto"/>
            </w:tcBorders>
            <w:vAlign w:val="center"/>
          </w:tcPr>
          <w:p w:rsidR="00F228A3" w:rsidRPr="002E2292" w:rsidRDefault="00F228A3" w:rsidP="00C81BD7">
            <w:pPr>
              <w:spacing w:before="120"/>
              <w:jc w:val="both"/>
              <w:rPr>
                <w:i/>
              </w:rPr>
            </w:pPr>
          </w:p>
        </w:tc>
        <w:tc>
          <w:tcPr>
            <w:tcW w:w="5460" w:type="dxa"/>
            <w:tcBorders>
              <w:left w:val="single" w:sz="4" w:space="0" w:color="auto"/>
            </w:tcBorders>
          </w:tcPr>
          <w:p w:rsidR="00F228A3" w:rsidRPr="00F703BA" w:rsidRDefault="00F228A3" w:rsidP="00575658">
            <w:pPr>
              <w:widowControl/>
              <w:tabs>
                <w:tab w:val="left" w:pos="249"/>
              </w:tabs>
              <w:suppressAutoHyphens/>
              <w:jc w:val="both"/>
              <w:rPr>
                <w:sz w:val="22"/>
                <w:szCs w:val="22"/>
              </w:rPr>
            </w:pPr>
            <w:r w:rsidRPr="00F703BA">
              <w:rPr>
                <w:sz w:val="22"/>
                <w:szCs w:val="22"/>
              </w:rPr>
              <w:t>Заповнена особова картка встановленого зразка.</w:t>
            </w:r>
          </w:p>
        </w:tc>
      </w:tr>
      <w:tr w:rsidR="00F228A3" w:rsidRPr="002E2292" w:rsidTr="00C81BD7">
        <w:trPr>
          <w:trHeight w:val="42"/>
        </w:trPr>
        <w:tc>
          <w:tcPr>
            <w:tcW w:w="4308" w:type="dxa"/>
            <w:gridSpan w:val="2"/>
            <w:vMerge/>
            <w:tcBorders>
              <w:top w:val="single" w:sz="4" w:space="0" w:color="auto"/>
              <w:right w:val="single" w:sz="4" w:space="0" w:color="auto"/>
            </w:tcBorders>
            <w:vAlign w:val="center"/>
          </w:tcPr>
          <w:p w:rsidR="00F228A3" w:rsidRPr="002E2292" w:rsidRDefault="00F228A3" w:rsidP="00C81BD7">
            <w:pPr>
              <w:spacing w:before="120"/>
              <w:jc w:val="both"/>
              <w:rPr>
                <w:i/>
              </w:rPr>
            </w:pPr>
          </w:p>
        </w:tc>
        <w:tc>
          <w:tcPr>
            <w:tcW w:w="5460" w:type="dxa"/>
            <w:tcBorders>
              <w:left w:val="single" w:sz="4" w:space="0" w:color="auto"/>
            </w:tcBorders>
          </w:tcPr>
          <w:p w:rsidR="00F228A3" w:rsidRPr="00F703BA" w:rsidRDefault="00F228A3" w:rsidP="00575658">
            <w:pPr>
              <w:widowControl/>
              <w:tabs>
                <w:tab w:val="left" w:pos="249"/>
              </w:tabs>
              <w:suppressAutoHyphens/>
              <w:jc w:val="both"/>
              <w:rPr>
                <w:sz w:val="22"/>
                <w:szCs w:val="22"/>
              </w:rPr>
            </w:pPr>
            <w:r w:rsidRPr="00F703BA">
              <w:rPr>
                <w:sz w:val="22"/>
                <w:szCs w:val="22"/>
              </w:rPr>
              <w:t xml:space="preserve">Декларація особи, уповноваженої на виконання функцій держави або місцевого самоврядування, за минулий рік. </w:t>
            </w:r>
          </w:p>
        </w:tc>
      </w:tr>
      <w:tr w:rsidR="00F228A3" w:rsidRPr="002E2292" w:rsidTr="00C81BD7">
        <w:trPr>
          <w:trHeight w:val="42"/>
        </w:trPr>
        <w:tc>
          <w:tcPr>
            <w:tcW w:w="4308" w:type="dxa"/>
            <w:gridSpan w:val="2"/>
            <w:vMerge/>
            <w:tcBorders>
              <w:top w:val="single" w:sz="4" w:space="0" w:color="auto"/>
              <w:bottom w:val="single" w:sz="4" w:space="0" w:color="auto"/>
              <w:right w:val="single" w:sz="4" w:space="0" w:color="auto"/>
            </w:tcBorders>
            <w:vAlign w:val="center"/>
          </w:tcPr>
          <w:p w:rsidR="00F228A3" w:rsidRPr="002E2292" w:rsidRDefault="00F228A3" w:rsidP="00C81BD7">
            <w:pPr>
              <w:spacing w:before="120"/>
              <w:jc w:val="both"/>
              <w:rPr>
                <w:i/>
              </w:rPr>
            </w:pPr>
          </w:p>
        </w:tc>
        <w:tc>
          <w:tcPr>
            <w:tcW w:w="5460" w:type="dxa"/>
            <w:tcBorders>
              <w:left w:val="single" w:sz="4" w:space="0" w:color="auto"/>
              <w:bottom w:val="single" w:sz="4" w:space="0" w:color="auto"/>
            </w:tcBorders>
          </w:tcPr>
          <w:p w:rsidR="00F228A3" w:rsidRPr="00F703BA" w:rsidRDefault="00F228A3" w:rsidP="008B2D1D">
            <w:pPr>
              <w:widowControl/>
              <w:tabs>
                <w:tab w:val="left" w:pos="249"/>
              </w:tabs>
              <w:suppressAutoHyphens/>
              <w:jc w:val="both"/>
              <w:rPr>
                <w:sz w:val="22"/>
                <w:szCs w:val="22"/>
              </w:rPr>
            </w:pPr>
            <w:r w:rsidRPr="00F703BA">
              <w:rPr>
                <w:sz w:val="22"/>
                <w:szCs w:val="22"/>
              </w:rPr>
              <w:t>Документи, що подаються для участі в конкурсі, приймаються до 1</w:t>
            </w:r>
            <w:r>
              <w:rPr>
                <w:sz w:val="22"/>
                <w:szCs w:val="22"/>
              </w:rPr>
              <w:t>8</w:t>
            </w:r>
            <w:r w:rsidRPr="00F703BA">
              <w:rPr>
                <w:sz w:val="22"/>
                <w:szCs w:val="22"/>
              </w:rPr>
              <w:t xml:space="preserve">.00 </w:t>
            </w:r>
            <w:r w:rsidR="008B2D1D">
              <w:rPr>
                <w:sz w:val="22"/>
                <w:szCs w:val="22"/>
              </w:rPr>
              <w:t>14</w:t>
            </w:r>
            <w:r w:rsidRPr="00F703BA">
              <w:rPr>
                <w:sz w:val="22"/>
                <w:szCs w:val="22"/>
              </w:rPr>
              <w:t xml:space="preserve"> </w:t>
            </w:r>
            <w:r w:rsidR="008B2D1D">
              <w:rPr>
                <w:sz w:val="22"/>
                <w:szCs w:val="22"/>
              </w:rPr>
              <w:t>грудня</w:t>
            </w:r>
            <w:r w:rsidRPr="00F703BA">
              <w:rPr>
                <w:sz w:val="22"/>
                <w:szCs w:val="22"/>
              </w:rPr>
              <w:t xml:space="preserve"> 2017 року.</w:t>
            </w:r>
          </w:p>
        </w:tc>
      </w:tr>
      <w:tr w:rsidR="00F228A3" w:rsidRPr="002E2292" w:rsidTr="00C81BD7">
        <w:tc>
          <w:tcPr>
            <w:tcW w:w="4308" w:type="dxa"/>
            <w:gridSpan w:val="2"/>
            <w:tcBorders>
              <w:top w:val="single" w:sz="4" w:space="0" w:color="auto"/>
              <w:bottom w:val="single" w:sz="4" w:space="0" w:color="auto"/>
              <w:right w:val="single" w:sz="4" w:space="0" w:color="auto"/>
            </w:tcBorders>
            <w:vAlign w:val="center"/>
          </w:tcPr>
          <w:p w:rsidR="00F228A3" w:rsidRPr="002E2292" w:rsidRDefault="00F228A3" w:rsidP="00C81BD7">
            <w:pPr>
              <w:spacing w:before="120"/>
              <w:jc w:val="both"/>
            </w:pPr>
            <w:r w:rsidRPr="002E2292">
              <w:t>Дата, час і місце проведення конкурсу</w:t>
            </w:r>
          </w:p>
        </w:tc>
        <w:tc>
          <w:tcPr>
            <w:tcW w:w="5460" w:type="dxa"/>
            <w:tcBorders>
              <w:top w:val="single" w:sz="4" w:space="0" w:color="auto"/>
              <w:left w:val="single" w:sz="4" w:space="0" w:color="auto"/>
              <w:bottom w:val="single" w:sz="4" w:space="0" w:color="auto"/>
            </w:tcBorders>
          </w:tcPr>
          <w:p w:rsidR="00F228A3" w:rsidRPr="00F703BA" w:rsidRDefault="008B2D1D" w:rsidP="008B2D1D">
            <w:pPr>
              <w:widowControl/>
              <w:tabs>
                <w:tab w:val="left" w:pos="249"/>
              </w:tabs>
              <w:suppressAutoHyphens/>
              <w:jc w:val="both"/>
              <w:rPr>
                <w:sz w:val="22"/>
                <w:szCs w:val="22"/>
              </w:rPr>
            </w:pPr>
            <w:r>
              <w:rPr>
                <w:sz w:val="22"/>
                <w:szCs w:val="22"/>
              </w:rPr>
              <w:t xml:space="preserve">18-19 грудня </w:t>
            </w:r>
            <w:r w:rsidR="00F228A3" w:rsidRPr="00F703BA">
              <w:rPr>
                <w:sz w:val="22"/>
                <w:szCs w:val="22"/>
              </w:rPr>
              <w:t>2017 року о 09.30, за адресою: м. Київ,                    вул. Пилипа Орлика, 16/12</w:t>
            </w:r>
          </w:p>
        </w:tc>
      </w:tr>
      <w:tr w:rsidR="00F228A3" w:rsidRPr="002E2292" w:rsidTr="00C81BD7">
        <w:tc>
          <w:tcPr>
            <w:tcW w:w="4308" w:type="dxa"/>
            <w:gridSpan w:val="2"/>
            <w:tcBorders>
              <w:top w:val="single" w:sz="4" w:space="0" w:color="auto"/>
              <w:bottom w:val="single" w:sz="4" w:space="0" w:color="auto"/>
              <w:right w:val="single" w:sz="4" w:space="0" w:color="auto"/>
            </w:tcBorders>
            <w:vAlign w:val="center"/>
          </w:tcPr>
          <w:p w:rsidR="00F228A3" w:rsidRPr="002E2292" w:rsidRDefault="00F228A3" w:rsidP="00C81BD7">
            <w:pPr>
              <w:spacing w:before="120"/>
              <w:jc w:val="both"/>
            </w:pPr>
            <w:r w:rsidRPr="002E2292">
              <w:t xml:space="preserve">Прізвище, ім’я та по батькові, номер телефону та адреса електронної </w:t>
            </w:r>
            <w:r>
              <w:t xml:space="preserve">пошти особи, яка надає </w:t>
            </w:r>
            <w:r w:rsidRPr="002E2292">
              <w:t xml:space="preserve"> інформацію з питань проведення конкурсу</w:t>
            </w:r>
          </w:p>
        </w:tc>
        <w:tc>
          <w:tcPr>
            <w:tcW w:w="5460" w:type="dxa"/>
            <w:tcBorders>
              <w:top w:val="single" w:sz="4" w:space="0" w:color="auto"/>
              <w:left w:val="single" w:sz="4" w:space="0" w:color="auto"/>
              <w:bottom w:val="single" w:sz="4" w:space="0" w:color="auto"/>
            </w:tcBorders>
          </w:tcPr>
          <w:p w:rsidR="00F228A3" w:rsidRPr="00575658" w:rsidRDefault="00F228A3" w:rsidP="00575658">
            <w:pPr>
              <w:widowControl/>
              <w:tabs>
                <w:tab w:val="left" w:pos="249"/>
              </w:tabs>
              <w:suppressAutoHyphens/>
              <w:jc w:val="both"/>
              <w:rPr>
                <w:sz w:val="20"/>
                <w:szCs w:val="20"/>
              </w:rPr>
            </w:pPr>
          </w:p>
          <w:p w:rsidR="007B2E68" w:rsidRPr="007B2E68" w:rsidRDefault="007B2E68" w:rsidP="007B2E68">
            <w:pPr>
              <w:widowControl/>
              <w:tabs>
                <w:tab w:val="left" w:pos="397"/>
              </w:tabs>
              <w:ind w:left="119" w:right="96"/>
              <w:rPr>
                <w:sz w:val="22"/>
                <w:szCs w:val="22"/>
              </w:rPr>
            </w:pPr>
            <w:r>
              <w:rPr>
                <w:sz w:val="22"/>
                <w:szCs w:val="22"/>
              </w:rPr>
              <w:t>Вервейко Світлана Геннадіївна, (044) 254-78-62, Миронець Олена Борисівна</w:t>
            </w:r>
            <w:r w:rsidRPr="00915567">
              <w:rPr>
                <w:sz w:val="22"/>
                <w:szCs w:val="22"/>
              </w:rPr>
              <w:t>, (044) 254-7</w:t>
            </w:r>
            <w:r>
              <w:rPr>
                <w:sz w:val="22"/>
                <w:szCs w:val="22"/>
              </w:rPr>
              <w:t>0</w:t>
            </w:r>
            <w:r w:rsidRPr="00915567">
              <w:rPr>
                <w:sz w:val="22"/>
                <w:szCs w:val="22"/>
              </w:rPr>
              <w:t>-</w:t>
            </w:r>
            <w:r>
              <w:rPr>
                <w:sz w:val="22"/>
                <w:szCs w:val="22"/>
              </w:rPr>
              <w:t>46</w:t>
            </w:r>
            <w:r>
              <w:rPr>
                <w:sz w:val="22"/>
                <w:szCs w:val="22"/>
                <w:lang w:val="en-US"/>
              </w:rPr>
              <w:t>,</w:t>
            </w:r>
          </w:p>
          <w:p w:rsidR="00F228A3" w:rsidRPr="0055041A" w:rsidRDefault="007B2E68" w:rsidP="007B2E68">
            <w:pPr>
              <w:widowControl/>
              <w:tabs>
                <w:tab w:val="left" w:pos="397"/>
              </w:tabs>
              <w:ind w:left="119" w:right="96"/>
              <w:rPr>
                <w:color w:val="000000"/>
                <w:sz w:val="22"/>
                <w:szCs w:val="22"/>
                <w:lang w:val="ru-RU"/>
              </w:rPr>
            </w:pPr>
            <w:r>
              <w:rPr>
                <w:sz w:val="22"/>
                <w:szCs w:val="22"/>
                <w:lang w:val="en-US"/>
              </w:rPr>
              <w:t>ddmr</w:t>
            </w:r>
            <w:r w:rsidR="00F228A3" w:rsidRPr="0055041A">
              <w:rPr>
                <w:sz w:val="22"/>
                <w:szCs w:val="22"/>
                <w:lang w:val="ru-RU"/>
              </w:rPr>
              <w:t>@</w:t>
            </w:r>
            <w:r w:rsidR="00F228A3">
              <w:rPr>
                <w:sz w:val="22"/>
                <w:szCs w:val="22"/>
                <w:lang w:val="en-US"/>
              </w:rPr>
              <w:t>mvs</w:t>
            </w:r>
            <w:r w:rsidR="00F228A3" w:rsidRPr="0055041A">
              <w:rPr>
                <w:sz w:val="22"/>
                <w:szCs w:val="22"/>
                <w:lang w:val="ru-RU"/>
              </w:rPr>
              <w:t>.</w:t>
            </w:r>
            <w:r w:rsidR="00F228A3">
              <w:rPr>
                <w:sz w:val="22"/>
                <w:szCs w:val="22"/>
                <w:lang w:val="en-US"/>
              </w:rPr>
              <w:t>gov</w:t>
            </w:r>
            <w:r w:rsidR="00F228A3" w:rsidRPr="0055041A">
              <w:rPr>
                <w:sz w:val="22"/>
                <w:szCs w:val="22"/>
                <w:lang w:val="ru-RU"/>
              </w:rPr>
              <w:t>.</w:t>
            </w:r>
            <w:r w:rsidR="00F228A3">
              <w:rPr>
                <w:sz w:val="22"/>
                <w:szCs w:val="22"/>
                <w:lang w:val="en-US"/>
              </w:rPr>
              <w:t>ua</w:t>
            </w:r>
          </w:p>
          <w:p w:rsidR="00F228A3" w:rsidRPr="0055041A" w:rsidRDefault="00F228A3" w:rsidP="00575658">
            <w:pPr>
              <w:pStyle w:val="a4"/>
              <w:tabs>
                <w:tab w:val="left" w:pos="249"/>
              </w:tabs>
              <w:suppressAutoHyphens/>
              <w:spacing w:before="0"/>
              <w:ind w:firstLine="0"/>
              <w:jc w:val="both"/>
              <w:rPr>
                <w:rFonts w:ascii="Times New Roman" w:hAnsi="Times New Roman"/>
                <w:sz w:val="20"/>
                <w:lang w:val="ru-RU"/>
              </w:rPr>
            </w:pPr>
          </w:p>
        </w:tc>
      </w:tr>
      <w:tr w:rsidR="00F228A3" w:rsidRPr="002E2292" w:rsidTr="00C81BD7">
        <w:tc>
          <w:tcPr>
            <w:tcW w:w="9768" w:type="dxa"/>
            <w:gridSpan w:val="3"/>
          </w:tcPr>
          <w:p w:rsidR="00F228A3" w:rsidRPr="002E2292" w:rsidRDefault="00F228A3" w:rsidP="00C81BD7">
            <w:pPr>
              <w:pStyle w:val="a4"/>
              <w:ind w:firstLine="0"/>
              <w:jc w:val="center"/>
              <w:rPr>
                <w:rFonts w:ascii="Times New Roman" w:hAnsi="Times New Roman"/>
              </w:rPr>
            </w:pPr>
            <w:r w:rsidRPr="00E62C85">
              <w:rPr>
                <w:rFonts w:ascii="Times New Roman" w:hAnsi="Times New Roman"/>
              </w:rPr>
              <w:t>Кваліфікаційні вимоги</w:t>
            </w:r>
          </w:p>
        </w:tc>
      </w:tr>
      <w:tr w:rsidR="00F228A3" w:rsidRPr="002E2292" w:rsidTr="00575658">
        <w:tc>
          <w:tcPr>
            <w:tcW w:w="468" w:type="dxa"/>
            <w:tcBorders>
              <w:top w:val="single" w:sz="4" w:space="0" w:color="auto"/>
              <w:bottom w:val="single" w:sz="4" w:space="0" w:color="auto"/>
              <w:right w:val="single" w:sz="4" w:space="0" w:color="auto"/>
            </w:tcBorders>
            <w:vAlign w:val="center"/>
          </w:tcPr>
          <w:p w:rsidR="00F228A3" w:rsidRPr="002E2292" w:rsidRDefault="00F228A3" w:rsidP="00A46C86">
            <w:pPr>
              <w:pStyle w:val="a4"/>
              <w:numPr>
                <w:ilvl w:val="0"/>
                <w:numId w:val="2"/>
              </w:numPr>
              <w:jc w:val="center"/>
              <w:rPr>
                <w:rFonts w:ascii="Times New Roman" w:hAnsi="Times New Roman"/>
              </w:rPr>
            </w:pPr>
          </w:p>
        </w:tc>
        <w:tc>
          <w:tcPr>
            <w:tcW w:w="3840" w:type="dxa"/>
            <w:tcBorders>
              <w:top w:val="single" w:sz="4" w:space="0" w:color="auto"/>
              <w:left w:val="single" w:sz="4" w:space="0" w:color="auto"/>
              <w:bottom w:val="single" w:sz="4" w:space="0" w:color="auto"/>
              <w:right w:val="single" w:sz="4" w:space="0" w:color="auto"/>
            </w:tcBorders>
            <w:vAlign w:val="center"/>
          </w:tcPr>
          <w:p w:rsidR="00F228A3" w:rsidRPr="002E2292" w:rsidRDefault="00F228A3" w:rsidP="00C81BD7">
            <w:pPr>
              <w:pStyle w:val="a4"/>
              <w:ind w:firstLine="0"/>
              <w:rPr>
                <w:rFonts w:ascii="Times New Roman" w:hAnsi="Times New Roman"/>
              </w:rPr>
            </w:pPr>
            <w:r w:rsidRPr="002E2292">
              <w:rPr>
                <w:rFonts w:ascii="Times New Roman" w:hAnsi="Times New Roman"/>
              </w:rPr>
              <w:t>Освіта</w:t>
            </w:r>
          </w:p>
        </w:tc>
        <w:tc>
          <w:tcPr>
            <w:tcW w:w="5460" w:type="dxa"/>
            <w:tcBorders>
              <w:top w:val="single" w:sz="4" w:space="0" w:color="auto"/>
              <w:left w:val="single" w:sz="4" w:space="0" w:color="auto"/>
              <w:bottom w:val="single" w:sz="4" w:space="0" w:color="auto"/>
            </w:tcBorders>
            <w:vAlign w:val="center"/>
          </w:tcPr>
          <w:p w:rsidR="00F228A3" w:rsidRPr="00F703BA" w:rsidRDefault="00F228A3" w:rsidP="002B5C13">
            <w:pPr>
              <w:widowControl/>
              <w:tabs>
                <w:tab w:val="left" w:pos="249"/>
              </w:tabs>
              <w:suppressAutoHyphens/>
              <w:jc w:val="both"/>
              <w:rPr>
                <w:sz w:val="22"/>
                <w:szCs w:val="22"/>
              </w:rPr>
            </w:pPr>
            <w:r w:rsidRPr="00F703BA">
              <w:rPr>
                <w:sz w:val="22"/>
                <w:szCs w:val="22"/>
              </w:rPr>
              <w:t xml:space="preserve">Вища освіта за освітнім ступенем </w:t>
            </w:r>
            <w:r>
              <w:rPr>
                <w:sz w:val="22"/>
                <w:szCs w:val="22"/>
              </w:rPr>
              <w:t xml:space="preserve">не нижче </w:t>
            </w:r>
            <w:r w:rsidRPr="00F703BA">
              <w:rPr>
                <w:sz w:val="22"/>
                <w:szCs w:val="22"/>
              </w:rPr>
              <w:t>магістр</w:t>
            </w:r>
            <w:r>
              <w:rPr>
                <w:sz w:val="22"/>
                <w:szCs w:val="22"/>
              </w:rPr>
              <w:t>а</w:t>
            </w:r>
            <w:r w:rsidRPr="00F703BA">
              <w:rPr>
                <w:sz w:val="22"/>
                <w:szCs w:val="22"/>
              </w:rPr>
              <w:t>.</w:t>
            </w:r>
          </w:p>
        </w:tc>
      </w:tr>
      <w:tr w:rsidR="00F228A3" w:rsidRPr="002E2292" w:rsidTr="00575658">
        <w:tc>
          <w:tcPr>
            <w:tcW w:w="468" w:type="dxa"/>
            <w:tcBorders>
              <w:top w:val="single" w:sz="4" w:space="0" w:color="auto"/>
              <w:bottom w:val="single" w:sz="4" w:space="0" w:color="auto"/>
              <w:right w:val="single" w:sz="4" w:space="0" w:color="auto"/>
            </w:tcBorders>
            <w:vAlign w:val="center"/>
          </w:tcPr>
          <w:p w:rsidR="00F228A3" w:rsidRPr="002E2292" w:rsidRDefault="00F228A3" w:rsidP="00A46C86">
            <w:pPr>
              <w:pStyle w:val="a4"/>
              <w:numPr>
                <w:ilvl w:val="0"/>
                <w:numId w:val="2"/>
              </w:numPr>
              <w:jc w:val="center"/>
              <w:rPr>
                <w:rFonts w:ascii="Times New Roman" w:hAnsi="Times New Roman"/>
              </w:rPr>
            </w:pPr>
          </w:p>
        </w:tc>
        <w:tc>
          <w:tcPr>
            <w:tcW w:w="3840" w:type="dxa"/>
            <w:tcBorders>
              <w:top w:val="single" w:sz="4" w:space="0" w:color="auto"/>
              <w:left w:val="single" w:sz="4" w:space="0" w:color="auto"/>
              <w:bottom w:val="single" w:sz="4" w:space="0" w:color="auto"/>
              <w:right w:val="single" w:sz="4" w:space="0" w:color="auto"/>
            </w:tcBorders>
            <w:vAlign w:val="center"/>
          </w:tcPr>
          <w:p w:rsidR="00F228A3" w:rsidRPr="002E2292" w:rsidRDefault="00F228A3" w:rsidP="00C81BD7">
            <w:pPr>
              <w:pStyle w:val="a4"/>
              <w:ind w:firstLine="0"/>
              <w:rPr>
                <w:rFonts w:ascii="Times New Roman" w:hAnsi="Times New Roman"/>
              </w:rPr>
            </w:pPr>
            <w:r w:rsidRPr="002E2292">
              <w:rPr>
                <w:rFonts w:ascii="Times New Roman" w:hAnsi="Times New Roman"/>
              </w:rPr>
              <w:t xml:space="preserve">Досвід роботи </w:t>
            </w:r>
          </w:p>
        </w:tc>
        <w:tc>
          <w:tcPr>
            <w:tcW w:w="5460" w:type="dxa"/>
            <w:tcBorders>
              <w:top w:val="single" w:sz="4" w:space="0" w:color="auto"/>
              <w:left w:val="single" w:sz="4" w:space="0" w:color="auto"/>
              <w:bottom w:val="single" w:sz="4" w:space="0" w:color="auto"/>
            </w:tcBorders>
            <w:vAlign w:val="center"/>
          </w:tcPr>
          <w:p w:rsidR="00F228A3" w:rsidRPr="0057391C" w:rsidRDefault="0057391C" w:rsidP="002B5C13">
            <w:pPr>
              <w:widowControl/>
              <w:tabs>
                <w:tab w:val="left" w:pos="249"/>
              </w:tabs>
              <w:suppressAutoHyphens/>
              <w:jc w:val="both"/>
              <w:rPr>
                <w:sz w:val="22"/>
                <w:szCs w:val="22"/>
              </w:rPr>
            </w:pPr>
            <w:r w:rsidRPr="0057391C">
              <w:rPr>
                <w:sz w:val="22"/>
                <w:szCs w:val="22"/>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r w:rsidR="00F228A3" w:rsidRPr="0057391C">
              <w:rPr>
                <w:sz w:val="22"/>
                <w:szCs w:val="22"/>
              </w:rPr>
              <w:t>.</w:t>
            </w:r>
          </w:p>
        </w:tc>
      </w:tr>
      <w:tr w:rsidR="00F228A3" w:rsidRPr="002E2292" w:rsidTr="00575658">
        <w:trPr>
          <w:trHeight w:val="166"/>
        </w:trPr>
        <w:tc>
          <w:tcPr>
            <w:tcW w:w="468" w:type="dxa"/>
            <w:tcBorders>
              <w:top w:val="single" w:sz="4" w:space="0" w:color="auto"/>
              <w:bottom w:val="single" w:sz="4" w:space="0" w:color="auto"/>
              <w:right w:val="single" w:sz="4" w:space="0" w:color="auto"/>
            </w:tcBorders>
            <w:vAlign w:val="center"/>
          </w:tcPr>
          <w:p w:rsidR="00F228A3" w:rsidRPr="002E2292" w:rsidRDefault="00F228A3" w:rsidP="00A46C86">
            <w:pPr>
              <w:pStyle w:val="a4"/>
              <w:numPr>
                <w:ilvl w:val="0"/>
                <w:numId w:val="2"/>
              </w:numPr>
              <w:jc w:val="center"/>
              <w:rPr>
                <w:rFonts w:ascii="Times New Roman" w:hAnsi="Times New Roman"/>
              </w:rPr>
            </w:pPr>
          </w:p>
        </w:tc>
        <w:tc>
          <w:tcPr>
            <w:tcW w:w="3840" w:type="dxa"/>
            <w:tcBorders>
              <w:top w:val="single" w:sz="4" w:space="0" w:color="auto"/>
              <w:left w:val="single" w:sz="4" w:space="0" w:color="auto"/>
              <w:bottom w:val="single" w:sz="4" w:space="0" w:color="auto"/>
              <w:right w:val="single" w:sz="4" w:space="0" w:color="auto"/>
            </w:tcBorders>
            <w:vAlign w:val="center"/>
          </w:tcPr>
          <w:p w:rsidR="00F228A3" w:rsidRPr="002E2292" w:rsidRDefault="00F228A3" w:rsidP="00C81BD7">
            <w:pPr>
              <w:pStyle w:val="a4"/>
              <w:ind w:firstLine="0"/>
              <w:jc w:val="both"/>
              <w:rPr>
                <w:rFonts w:ascii="Times New Roman" w:hAnsi="Times New Roman"/>
              </w:rPr>
            </w:pPr>
            <w:r w:rsidRPr="002E2292">
              <w:rPr>
                <w:rFonts w:ascii="Times New Roman" w:hAnsi="Times New Roman"/>
              </w:rPr>
              <w:t>Володіння державною мовою</w:t>
            </w:r>
          </w:p>
        </w:tc>
        <w:tc>
          <w:tcPr>
            <w:tcW w:w="5460" w:type="dxa"/>
            <w:tcBorders>
              <w:top w:val="single" w:sz="4" w:space="0" w:color="auto"/>
              <w:left w:val="single" w:sz="4" w:space="0" w:color="auto"/>
              <w:bottom w:val="single" w:sz="4" w:space="0" w:color="auto"/>
            </w:tcBorders>
            <w:vAlign w:val="center"/>
          </w:tcPr>
          <w:p w:rsidR="00F228A3" w:rsidRPr="00F703BA" w:rsidRDefault="00F228A3" w:rsidP="00575658">
            <w:pPr>
              <w:widowControl/>
              <w:tabs>
                <w:tab w:val="left" w:pos="249"/>
              </w:tabs>
              <w:suppressAutoHyphens/>
              <w:jc w:val="both"/>
              <w:rPr>
                <w:sz w:val="22"/>
                <w:szCs w:val="22"/>
              </w:rPr>
            </w:pPr>
            <w:r w:rsidRPr="00F703BA">
              <w:rPr>
                <w:sz w:val="22"/>
                <w:szCs w:val="22"/>
              </w:rPr>
              <w:t>Вільне володіння державною мовою.</w:t>
            </w:r>
          </w:p>
        </w:tc>
      </w:tr>
      <w:tr w:rsidR="00F228A3" w:rsidRPr="002E2292" w:rsidTr="00C81BD7">
        <w:tc>
          <w:tcPr>
            <w:tcW w:w="9768" w:type="dxa"/>
            <w:gridSpan w:val="3"/>
            <w:tcBorders>
              <w:top w:val="single" w:sz="4" w:space="0" w:color="auto"/>
              <w:bottom w:val="single" w:sz="4" w:space="0" w:color="auto"/>
            </w:tcBorders>
            <w:vAlign w:val="center"/>
          </w:tcPr>
          <w:p w:rsidR="00F228A3" w:rsidRPr="00987DB8" w:rsidRDefault="00F228A3" w:rsidP="00C81BD7">
            <w:pPr>
              <w:pStyle w:val="a4"/>
              <w:ind w:firstLine="0"/>
              <w:jc w:val="center"/>
              <w:rPr>
                <w:rFonts w:ascii="Times New Roman" w:hAnsi="Times New Roman"/>
                <w:sz w:val="28"/>
                <w:szCs w:val="28"/>
              </w:rPr>
            </w:pPr>
            <w:r>
              <w:rPr>
                <w:rFonts w:ascii="Times New Roman" w:hAnsi="Times New Roman"/>
                <w:sz w:val="28"/>
                <w:szCs w:val="28"/>
              </w:rPr>
              <w:t>Вимоги до компетентності</w:t>
            </w:r>
          </w:p>
        </w:tc>
      </w:tr>
      <w:tr w:rsidR="00F228A3" w:rsidRPr="002E2292" w:rsidTr="0055041A">
        <w:tc>
          <w:tcPr>
            <w:tcW w:w="468" w:type="dxa"/>
            <w:tcBorders>
              <w:top w:val="single" w:sz="4" w:space="0" w:color="auto"/>
              <w:bottom w:val="single" w:sz="4" w:space="0" w:color="auto"/>
              <w:right w:val="single" w:sz="4" w:space="0" w:color="auto"/>
            </w:tcBorders>
            <w:vAlign w:val="center"/>
          </w:tcPr>
          <w:p w:rsidR="00F228A3" w:rsidRPr="002E2292" w:rsidRDefault="00F228A3" w:rsidP="00A46C86">
            <w:pPr>
              <w:pStyle w:val="a4"/>
              <w:ind w:firstLine="0"/>
              <w:jc w:val="center"/>
              <w:rPr>
                <w:rFonts w:ascii="Times New Roman" w:hAnsi="Times New Roman"/>
              </w:rPr>
            </w:pPr>
          </w:p>
        </w:tc>
        <w:tc>
          <w:tcPr>
            <w:tcW w:w="3840" w:type="dxa"/>
            <w:tcBorders>
              <w:top w:val="single" w:sz="4" w:space="0" w:color="auto"/>
              <w:left w:val="single" w:sz="4" w:space="0" w:color="auto"/>
              <w:bottom w:val="single" w:sz="4" w:space="0" w:color="auto"/>
              <w:right w:val="single" w:sz="4" w:space="0" w:color="auto"/>
            </w:tcBorders>
            <w:vAlign w:val="center"/>
          </w:tcPr>
          <w:p w:rsidR="00F228A3" w:rsidRPr="002E2292" w:rsidRDefault="00F228A3" w:rsidP="0055041A">
            <w:pPr>
              <w:widowControl/>
              <w:tabs>
                <w:tab w:val="left" w:pos="249"/>
              </w:tabs>
              <w:suppressAutoHyphens/>
              <w:jc w:val="center"/>
            </w:pPr>
            <w:r w:rsidRPr="0055041A">
              <w:rPr>
                <w:sz w:val="24"/>
                <w:szCs w:val="24"/>
              </w:rPr>
              <w:t>Вимога</w:t>
            </w:r>
          </w:p>
        </w:tc>
        <w:tc>
          <w:tcPr>
            <w:tcW w:w="5460" w:type="dxa"/>
            <w:tcBorders>
              <w:top w:val="single" w:sz="4" w:space="0" w:color="auto"/>
              <w:left w:val="single" w:sz="4" w:space="0" w:color="auto"/>
              <w:bottom w:val="single" w:sz="4" w:space="0" w:color="auto"/>
            </w:tcBorders>
            <w:vAlign w:val="center"/>
          </w:tcPr>
          <w:p w:rsidR="00F228A3" w:rsidRPr="008C0DAA" w:rsidRDefault="00F228A3" w:rsidP="008C0DAA">
            <w:pPr>
              <w:widowControl/>
              <w:tabs>
                <w:tab w:val="left" w:pos="249"/>
              </w:tabs>
              <w:suppressAutoHyphens/>
              <w:jc w:val="center"/>
              <w:rPr>
                <w:sz w:val="24"/>
                <w:szCs w:val="24"/>
              </w:rPr>
            </w:pPr>
            <w:r w:rsidRPr="008C0DAA">
              <w:rPr>
                <w:sz w:val="24"/>
                <w:szCs w:val="24"/>
              </w:rPr>
              <w:t>Компоненти вимоги</w:t>
            </w:r>
          </w:p>
        </w:tc>
      </w:tr>
      <w:tr w:rsidR="00F645A7" w:rsidRPr="002E2292" w:rsidTr="00F645A7">
        <w:tc>
          <w:tcPr>
            <w:tcW w:w="468" w:type="dxa"/>
            <w:tcBorders>
              <w:top w:val="single" w:sz="4" w:space="0" w:color="auto"/>
              <w:bottom w:val="single" w:sz="4" w:space="0" w:color="auto"/>
              <w:right w:val="single" w:sz="4" w:space="0" w:color="auto"/>
            </w:tcBorders>
            <w:vAlign w:val="center"/>
          </w:tcPr>
          <w:p w:rsidR="00F645A7" w:rsidRPr="002E2292" w:rsidRDefault="00F645A7" w:rsidP="00A46C86">
            <w:pPr>
              <w:pStyle w:val="a4"/>
              <w:numPr>
                <w:ilvl w:val="0"/>
                <w:numId w:val="4"/>
              </w:numPr>
              <w:jc w:val="center"/>
              <w:rPr>
                <w:rFonts w:ascii="Times New Roman" w:hAnsi="Times New Roman"/>
              </w:rPr>
            </w:pPr>
          </w:p>
        </w:tc>
        <w:tc>
          <w:tcPr>
            <w:tcW w:w="3840" w:type="dxa"/>
            <w:tcBorders>
              <w:top w:val="single" w:sz="4" w:space="0" w:color="auto"/>
              <w:left w:val="single" w:sz="4" w:space="0" w:color="auto"/>
              <w:bottom w:val="single" w:sz="4" w:space="0" w:color="auto"/>
              <w:right w:val="single" w:sz="4" w:space="0" w:color="auto"/>
            </w:tcBorders>
            <w:vAlign w:val="center"/>
          </w:tcPr>
          <w:p w:rsidR="00F645A7" w:rsidRPr="00284CC1" w:rsidRDefault="00F645A7" w:rsidP="00F645A7">
            <w:pPr>
              <w:pStyle w:val="TableContents"/>
              <w:rPr>
                <w:rFonts w:eastAsia="TimesNewRomanPSMT" w:cs="Times New Roman"/>
                <w:sz w:val="26"/>
                <w:szCs w:val="26"/>
              </w:rPr>
            </w:pPr>
            <w:r w:rsidRPr="00284CC1">
              <w:rPr>
                <w:rFonts w:cs="Times New Roman"/>
                <w:bCs/>
                <w:sz w:val="26"/>
                <w:szCs w:val="26"/>
              </w:rPr>
              <w:t xml:space="preserve">Лідерство </w:t>
            </w:r>
          </w:p>
        </w:tc>
        <w:tc>
          <w:tcPr>
            <w:tcW w:w="5460" w:type="dxa"/>
            <w:tcBorders>
              <w:top w:val="single" w:sz="4" w:space="0" w:color="auto"/>
              <w:left w:val="single" w:sz="4" w:space="0" w:color="auto"/>
              <w:bottom w:val="single" w:sz="4" w:space="0" w:color="auto"/>
            </w:tcBorders>
          </w:tcPr>
          <w:p w:rsidR="00F645A7" w:rsidRPr="00F645A7" w:rsidRDefault="00F645A7" w:rsidP="00F645A7">
            <w:pPr>
              <w:pStyle w:val="TableContents"/>
              <w:numPr>
                <w:ilvl w:val="0"/>
                <w:numId w:val="5"/>
              </w:numPr>
              <w:tabs>
                <w:tab w:val="left" w:pos="176"/>
              </w:tabs>
              <w:ind w:left="34" w:firstLine="0"/>
              <w:jc w:val="both"/>
              <w:rPr>
                <w:rFonts w:eastAsia="Times New Roman" w:cs="Times New Roman"/>
                <w:sz w:val="22"/>
                <w:szCs w:val="22"/>
              </w:rPr>
            </w:pPr>
            <w:r w:rsidRPr="00F645A7">
              <w:rPr>
                <w:rFonts w:eastAsia="Times New Roman" w:cs="Times New Roman"/>
                <w:sz w:val="22"/>
                <w:szCs w:val="22"/>
              </w:rPr>
              <w:t>вміння обґрунтовувати власну позицію;</w:t>
            </w:r>
          </w:p>
          <w:p w:rsidR="00F645A7" w:rsidRPr="00F645A7" w:rsidRDefault="00F645A7" w:rsidP="00F645A7">
            <w:pPr>
              <w:pStyle w:val="TableContents"/>
              <w:numPr>
                <w:ilvl w:val="0"/>
                <w:numId w:val="5"/>
              </w:numPr>
              <w:tabs>
                <w:tab w:val="left" w:pos="176"/>
              </w:tabs>
              <w:ind w:left="34" w:firstLine="0"/>
              <w:jc w:val="both"/>
              <w:rPr>
                <w:rFonts w:eastAsia="Times New Roman" w:cs="Times New Roman"/>
                <w:sz w:val="22"/>
                <w:szCs w:val="22"/>
              </w:rPr>
            </w:pPr>
            <w:r w:rsidRPr="00F645A7">
              <w:rPr>
                <w:rFonts w:eastAsia="Times New Roman" w:cs="Times New Roman"/>
                <w:sz w:val="22"/>
                <w:szCs w:val="22"/>
              </w:rPr>
              <w:t>досягнення кінцевих результатів</w:t>
            </w:r>
          </w:p>
        </w:tc>
      </w:tr>
      <w:tr w:rsidR="00F645A7" w:rsidRPr="002E2292" w:rsidTr="00F645A7">
        <w:tc>
          <w:tcPr>
            <w:tcW w:w="468" w:type="dxa"/>
            <w:tcBorders>
              <w:top w:val="single" w:sz="4" w:space="0" w:color="auto"/>
              <w:bottom w:val="single" w:sz="4" w:space="0" w:color="auto"/>
              <w:right w:val="single" w:sz="4" w:space="0" w:color="auto"/>
            </w:tcBorders>
            <w:vAlign w:val="center"/>
          </w:tcPr>
          <w:p w:rsidR="00F645A7" w:rsidRPr="002E2292" w:rsidRDefault="00F645A7" w:rsidP="00A46C86">
            <w:pPr>
              <w:pStyle w:val="a4"/>
              <w:numPr>
                <w:ilvl w:val="0"/>
                <w:numId w:val="4"/>
              </w:numPr>
              <w:jc w:val="center"/>
              <w:rPr>
                <w:rFonts w:ascii="Times New Roman" w:hAnsi="Times New Roman"/>
              </w:rPr>
            </w:pPr>
          </w:p>
        </w:tc>
        <w:tc>
          <w:tcPr>
            <w:tcW w:w="3840" w:type="dxa"/>
            <w:tcBorders>
              <w:top w:val="single" w:sz="4" w:space="0" w:color="auto"/>
              <w:left w:val="single" w:sz="4" w:space="0" w:color="auto"/>
              <w:bottom w:val="single" w:sz="4" w:space="0" w:color="auto"/>
              <w:right w:val="single" w:sz="4" w:space="0" w:color="auto"/>
            </w:tcBorders>
            <w:vAlign w:val="center"/>
          </w:tcPr>
          <w:p w:rsidR="00F645A7" w:rsidRPr="00284CC1" w:rsidRDefault="00F645A7" w:rsidP="00F645A7">
            <w:pPr>
              <w:pStyle w:val="TableContents"/>
              <w:rPr>
                <w:rFonts w:cs="Times New Roman"/>
                <w:sz w:val="26"/>
                <w:szCs w:val="26"/>
              </w:rPr>
            </w:pPr>
            <w:r w:rsidRPr="00284CC1">
              <w:rPr>
                <w:rFonts w:eastAsia="TimesNewRomanPSMT" w:cs="Times New Roman"/>
                <w:bCs/>
                <w:sz w:val="26"/>
                <w:szCs w:val="26"/>
              </w:rPr>
              <w:t>Прийняття ефективних рішень</w:t>
            </w:r>
          </w:p>
        </w:tc>
        <w:tc>
          <w:tcPr>
            <w:tcW w:w="5460" w:type="dxa"/>
            <w:tcBorders>
              <w:top w:val="single" w:sz="4" w:space="0" w:color="auto"/>
              <w:left w:val="single" w:sz="4" w:space="0" w:color="auto"/>
              <w:bottom w:val="single" w:sz="4" w:space="0" w:color="auto"/>
            </w:tcBorders>
          </w:tcPr>
          <w:p w:rsidR="00F645A7" w:rsidRPr="00F645A7" w:rsidRDefault="00F645A7" w:rsidP="00F645A7">
            <w:pPr>
              <w:pStyle w:val="TableContents"/>
              <w:numPr>
                <w:ilvl w:val="0"/>
                <w:numId w:val="5"/>
              </w:numPr>
              <w:tabs>
                <w:tab w:val="left" w:pos="176"/>
              </w:tabs>
              <w:ind w:left="34" w:firstLine="0"/>
              <w:jc w:val="both"/>
              <w:rPr>
                <w:rFonts w:eastAsia="Times New Roman" w:cs="Times New Roman"/>
                <w:sz w:val="22"/>
                <w:szCs w:val="22"/>
              </w:rPr>
            </w:pPr>
            <w:r w:rsidRPr="00F645A7">
              <w:rPr>
                <w:rFonts w:eastAsia="Times New Roman" w:cs="Times New Roman"/>
                <w:sz w:val="22"/>
                <w:szCs w:val="22"/>
              </w:rPr>
              <w:t>вміння вирішувати комплексні завдання;</w:t>
            </w:r>
          </w:p>
          <w:p w:rsidR="00F645A7" w:rsidRPr="00F645A7" w:rsidRDefault="00F645A7" w:rsidP="00F645A7">
            <w:pPr>
              <w:pStyle w:val="TableContents"/>
              <w:numPr>
                <w:ilvl w:val="0"/>
                <w:numId w:val="5"/>
              </w:numPr>
              <w:tabs>
                <w:tab w:val="left" w:pos="176"/>
              </w:tabs>
              <w:ind w:left="34" w:firstLine="0"/>
              <w:jc w:val="both"/>
              <w:rPr>
                <w:rFonts w:eastAsia="Times New Roman" w:cs="Times New Roman"/>
                <w:sz w:val="22"/>
                <w:szCs w:val="22"/>
              </w:rPr>
            </w:pPr>
            <w:r w:rsidRPr="00F645A7">
              <w:rPr>
                <w:rFonts w:eastAsia="Times New Roman" w:cs="Times New Roman"/>
                <w:sz w:val="22"/>
                <w:szCs w:val="22"/>
              </w:rPr>
              <w:t>вміння працювати при багатозадачності</w:t>
            </w:r>
          </w:p>
        </w:tc>
      </w:tr>
      <w:tr w:rsidR="00F645A7" w:rsidRPr="002E2292" w:rsidTr="00F645A7">
        <w:tc>
          <w:tcPr>
            <w:tcW w:w="468" w:type="dxa"/>
            <w:tcBorders>
              <w:top w:val="single" w:sz="4" w:space="0" w:color="auto"/>
              <w:bottom w:val="single" w:sz="4" w:space="0" w:color="auto"/>
              <w:right w:val="single" w:sz="4" w:space="0" w:color="auto"/>
            </w:tcBorders>
            <w:vAlign w:val="center"/>
          </w:tcPr>
          <w:p w:rsidR="00F645A7" w:rsidRPr="002E2292" w:rsidRDefault="00F645A7" w:rsidP="00A46C86">
            <w:pPr>
              <w:pStyle w:val="a4"/>
              <w:numPr>
                <w:ilvl w:val="0"/>
                <w:numId w:val="4"/>
              </w:numPr>
              <w:jc w:val="center"/>
              <w:rPr>
                <w:rFonts w:ascii="Times New Roman" w:hAnsi="Times New Roman"/>
              </w:rPr>
            </w:pPr>
          </w:p>
        </w:tc>
        <w:tc>
          <w:tcPr>
            <w:tcW w:w="3840" w:type="dxa"/>
            <w:tcBorders>
              <w:top w:val="single" w:sz="4" w:space="0" w:color="auto"/>
              <w:left w:val="single" w:sz="4" w:space="0" w:color="auto"/>
              <w:bottom w:val="single" w:sz="4" w:space="0" w:color="auto"/>
              <w:right w:val="single" w:sz="4" w:space="0" w:color="auto"/>
            </w:tcBorders>
            <w:vAlign w:val="center"/>
          </w:tcPr>
          <w:p w:rsidR="00F645A7" w:rsidRPr="00284CC1" w:rsidRDefault="00F645A7" w:rsidP="00F645A7">
            <w:pPr>
              <w:rPr>
                <w:rStyle w:val="rvts9"/>
              </w:rPr>
            </w:pPr>
            <w:r w:rsidRPr="00284CC1">
              <w:rPr>
                <w:bCs/>
              </w:rPr>
              <w:t>Комунікації та взаємодія</w:t>
            </w:r>
          </w:p>
        </w:tc>
        <w:tc>
          <w:tcPr>
            <w:tcW w:w="5460" w:type="dxa"/>
            <w:tcBorders>
              <w:top w:val="single" w:sz="4" w:space="0" w:color="auto"/>
              <w:left w:val="single" w:sz="4" w:space="0" w:color="auto"/>
              <w:bottom w:val="single" w:sz="4" w:space="0" w:color="auto"/>
            </w:tcBorders>
          </w:tcPr>
          <w:p w:rsidR="00F645A7" w:rsidRPr="00F645A7" w:rsidRDefault="00F645A7" w:rsidP="00F645A7">
            <w:pPr>
              <w:pStyle w:val="TableContents"/>
              <w:numPr>
                <w:ilvl w:val="0"/>
                <w:numId w:val="5"/>
              </w:numPr>
              <w:tabs>
                <w:tab w:val="left" w:pos="176"/>
              </w:tabs>
              <w:ind w:left="34" w:firstLine="0"/>
              <w:jc w:val="both"/>
              <w:rPr>
                <w:rFonts w:eastAsia="Times New Roman" w:cs="Times New Roman"/>
                <w:sz w:val="22"/>
                <w:szCs w:val="22"/>
              </w:rPr>
            </w:pPr>
            <w:r w:rsidRPr="00F645A7">
              <w:rPr>
                <w:rFonts w:eastAsia="Times New Roman" w:cs="Times New Roman"/>
                <w:sz w:val="22"/>
                <w:szCs w:val="22"/>
              </w:rPr>
              <w:t>вміння ефективної комунікації та публічних виступів</w:t>
            </w:r>
          </w:p>
        </w:tc>
      </w:tr>
      <w:tr w:rsidR="00F645A7" w:rsidRPr="002E2292" w:rsidTr="00F645A7">
        <w:tc>
          <w:tcPr>
            <w:tcW w:w="468" w:type="dxa"/>
            <w:tcBorders>
              <w:top w:val="single" w:sz="4" w:space="0" w:color="auto"/>
              <w:bottom w:val="single" w:sz="4" w:space="0" w:color="auto"/>
              <w:right w:val="single" w:sz="4" w:space="0" w:color="auto"/>
            </w:tcBorders>
            <w:vAlign w:val="center"/>
          </w:tcPr>
          <w:p w:rsidR="00F645A7" w:rsidRDefault="00F645A7" w:rsidP="00A46C86">
            <w:pPr>
              <w:pStyle w:val="a4"/>
              <w:numPr>
                <w:ilvl w:val="0"/>
                <w:numId w:val="4"/>
              </w:numPr>
              <w:jc w:val="center"/>
              <w:rPr>
                <w:rFonts w:ascii="Times New Roman" w:hAnsi="Times New Roman"/>
              </w:rPr>
            </w:pPr>
          </w:p>
        </w:tc>
        <w:tc>
          <w:tcPr>
            <w:tcW w:w="3840" w:type="dxa"/>
            <w:tcBorders>
              <w:top w:val="single" w:sz="4" w:space="0" w:color="auto"/>
              <w:left w:val="single" w:sz="4" w:space="0" w:color="auto"/>
              <w:bottom w:val="single" w:sz="4" w:space="0" w:color="auto"/>
              <w:right w:val="single" w:sz="4" w:space="0" w:color="auto"/>
            </w:tcBorders>
            <w:vAlign w:val="center"/>
          </w:tcPr>
          <w:p w:rsidR="00F645A7" w:rsidRPr="00284CC1" w:rsidRDefault="00F645A7" w:rsidP="00F645A7">
            <w:pPr>
              <w:pStyle w:val="TableContents"/>
              <w:rPr>
                <w:rFonts w:eastAsia="TimesNewRomanPSMT" w:cs="Times New Roman"/>
                <w:sz w:val="26"/>
                <w:szCs w:val="26"/>
              </w:rPr>
            </w:pPr>
            <w:r w:rsidRPr="00284CC1">
              <w:rPr>
                <w:rFonts w:cs="Times New Roman"/>
                <w:bCs/>
                <w:sz w:val="26"/>
                <w:szCs w:val="26"/>
              </w:rPr>
              <w:t>Впровадження змін</w:t>
            </w:r>
          </w:p>
        </w:tc>
        <w:tc>
          <w:tcPr>
            <w:tcW w:w="5460" w:type="dxa"/>
            <w:tcBorders>
              <w:top w:val="single" w:sz="4" w:space="0" w:color="auto"/>
              <w:left w:val="single" w:sz="4" w:space="0" w:color="auto"/>
              <w:bottom w:val="single" w:sz="4" w:space="0" w:color="auto"/>
            </w:tcBorders>
          </w:tcPr>
          <w:p w:rsidR="00F645A7" w:rsidRPr="00F645A7" w:rsidRDefault="00F645A7" w:rsidP="00F645A7">
            <w:pPr>
              <w:pStyle w:val="TableContents"/>
              <w:numPr>
                <w:ilvl w:val="0"/>
                <w:numId w:val="5"/>
              </w:numPr>
              <w:tabs>
                <w:tab w:val="left" w:pos="176"/>
              </w:tabs>
              <w:ind w:left="34" w:firstLine="0"/>
              <w:jc w:val="both"/>
              <w:rPr>
                <w:rFonts w:eastAsia="Times New Roman" w:cs="Times New Roman"/>
                <w:sz w:val="22"/>
                <w:szCs w:val="22"/>
              </w:rPr>
            </w:pPr>
            <w:r w:rsidRPr="00F645A7">
              <w:rPr>
                <w:rFonts w:eastAsia="Times New Roman" w:cs="Times New Roman"/>
                <w:sz w:val="22"/>
                <w:szCs w:val="22"/>
              </w:rPr>
              <w:t>здатність підтримувати зміни та працювати з реакцією на них</w:t>
            </w:r>
          </w:p>
        </w:tc>
      </w:tr>
      <w:tr w:rsidR="00F645A7" w:rsidRPr="002E2292" w:rsidTr="00F645A7">
        <w:tc>
          <w:tcPr>
            <w:tcW w:w="468" w:type="dxa"/>
            <w:tcBorders>
              <w:top w:val="single" w:sz="4" w:space="0" w:color="auto"/>
              <w:bottom w:val="single" w:sz="4" w:space="0" w:color="auto"/>
              <w:right w:val="single" w:sz="4" w:space="0" w:color="auto"/>
            </w:tcBorders>
            <w:vAlign w:val="center"/>
          </w:tcPr>
          <w:p w:rsidR="00F645A7" w:rsidRDefault="00F645A7" w:rsidP="00A46C86">
            <w:pPr>
              <w:pStyle w:val="a4"/>
              <w:numPr>
                <w:ilvl w:val="0"/>
                <w:numId w:val="4"/>
              </w:numPr>
              <w:jc w:val="center"/>
              <w:rPr>
                <w:rFonts w:ascii="Times New Roman" w:hAnsi="Times New Roman"/>
              </w:rPr>
            </w:pPr>
          </w:p>
        </w:tc>
        <w:tc>
          <w:tcPr>
            <w:tcW w:w="3840" w:type="dxa"/>
            <w:tcBorders>
              <w:top w:val="single" w:sz="4" w:space="0" w:color="auto"/>
              <w:left w:val="single" w:sz="4" w:space="0" w:color="auto"/>
              <w:bottom w:val="single" w:sz="4" w:space="0" w:color="auto"/>
              <w:right w:val="single" w:sz="4" w:space="0" w:color="auto"/>
            </w:tcBorders>
            <w:vAlign w:val="center"/>
          </w:tcPr>
          <w:p w:rsidR="00F645A7" w:rsidRPr="00284CC1" w:rsidRDefault="00F645A7" w:rsidP="00F645A7">
            <w:pPr>
              <w:pStyle w:val="TableContents"/>
              <w:rPr>
                <w:rFonts w:cs="Times New Roman"/>
                <w:sz w:val="26"/>
                <w:szCs w:val="26"/>
              </w:rPr>
            </w:pPr>
            <w:r w:rsidRPr="00284CC1">
              <w:rPr>
                <w:rFonts w:cs="Times New Roman"/>
                <w:bCs/>
                <w:sz w:val="26"/>
                <w:szCs w:val="26"/>
              </w:rPr>
              <w:t>Управління організацією роботи та персоналом</w:t>
            </w:r>
          </w:p>
        </w:tc>
        <w:tc>
          <w:tcPr>
            <w:tcW w:w="5460" w:type="dxa"/>
            <w:tcBorders>
              <w:top w:val="single" w:sz="4" w:space="0" w:color="auto"/>
              <w:left w:val="single" w:sz="4" w:space="0" w:color="auto"/>
              <w:bottom w:val="single" w:sz="4" w:space="0" w:color="auto"/>
            </w:tcBorders>
          </w:tcPr>
          <w:p w:rsidR="00F645A7" w:rsidRPr="00F645A7" w:rsidRDefault="00F645A7" w:rsidP="00F645A7">
            <w:pPr>
              <w:pStyle w:val="TableContents"/>
              <w:numPr>
                <w:ilvl w:val="0"/>
                <w:numId w:val="5"/>
              </w:numPr>
              <w:tabs>
                <w:tab w:val="left" w:pos="176"/>
              </w:tabs>
              <w:ind w:left="34" w:firstLine="0"/>
              <w:jc w:val="both"/>
              <w:rPr>
                <w:rFonts w:eastAsia="Times New Roman" w:cs="Times New Roman"/>
                <w:sz w:val="22"/>
                <w:szCs w:val="22"/>
              </w:rPr>
            </w:pPr>
            <w:r w:rsidRPr="00F645A7">
              <w:rPr>
                <w:rFonts w:eastAsia="Times New Roman" w:cs="Times New Roman"/>
                <w:sz w:val="22"/>
                <w:szCs w:val="22"/>
              </w:rPr>
              <w:t>організація і контроль роботи;</w:t>
            </w:r>
          </w:p>
          <w:p w:rsidR="00F645A7" w:rsidRPr="00F645A7" w:rsidRDefault="00F645A7" w:rsidP="00F645A7">
            <w:pPr>
              <w:pStyle w:val="TableContents"/>
              <w:numPr>
                <w:ilvl w:val="0"/>
                <w:numId w:val="5"/>
              </w:numPr>
              <w:tabs>
                <w:tab w:val="left" w:pos="176"/>
              </w:tabs>
              <w:ind w:left="34" w:firstLine="0"/>
              <w:jc w:val="both"/>
              <w:rPr>
                <w:rFonts w:eastAsia="Times New Roman" w:cs="Times New Roman"/>
                <w:sz w:val="22"/>
                <w:szCs w:val="22"/>
              </w:rPr>
            </w:pPr>
            <w:r w:rsidRPr="00F645A7">
              <w:rPr>
                <w:rFonts w:eastAsia="Times New Roman" w:cs="Times New Roman"/>
                <w:sz w:val="22"/>
                <w:szCs w:val="22"/>
              </w:rPr>
              <w:t xml:space="preserve">вміння працювати в команді </w:t>
            </w:r>
          </w:p>
        </w:tc>
      </w:tr>
      <w:tr w:rsidR="00F645A7" w:rsidRPr="002E2292" w:rsidTr="00F645A7">
        <w:tc>
          <w:tcPr>
            <w:tcW w:w="468" w:type="dxa"/>
            <w:tcBorders>
              <w:top w:val="single" w:sz="4" w:space="0" w:color="auto"/>
              <w:bottom w:val="single" w:sz="4" w:space="0" w:color="auto"/>
              <w:right w:val="single" w:sz="4" w:space="0" w:color="auto"/>
            </w:tcBorders>
            <w:vAlign w:val="center"/>
          </w:tcPr>
          <w:p w:rsidR="00F645A7" w:rsidRDefault="00F645A7" w:rsidP="00A46C86">
            <w:pPr>
              <w:pStyle w:val="a4"/>
              <w:numPr>
                <w:ilvl w:val="0"/>
                <w:numId w:val="4"/>
              </w:numPr>
              <w:jc w:val="center"/>
              <w:rPr>
                <w:rFonts w:ascii="Times New Roman" w:hAnsi="Times New Roman"/>
              </w:rPr>
            </w:pPr>
          </w:p>
        </w:tc>
        <w:tc>
          <w:tcPr>
            <w:tcW w:w="3840" w:type="dxa"/>
            <w:tcBorders>
              <w:top w:val="single" w:sz="4" w:space="0" w:color="auto"/>
              <w:left w:val="single" w:sz="4" w:space="0" w:color="auto"/>
              <w:bottom w:val="single" w:sz="4" w:space="0" w:color="auto"/>
              <w:right w:val="single" w:sz="4" w:space="0" w:color="auto"/>
            </w:tcBorders>
            <w:vAlign w:val="center"/>
          </w:tcPr>
          <w:p w:rsidR="00F645A7" w:rsidRPr="00284CC1" w:rsidRDefault="00F645A7" w:rsidP="00F645A7">
            <w:pPr>
              <w:pStyle w:val="TableContents"/>
              <w:rPr>
                <w:rFonts w:eastAsia="TimesNewRomanPSMT" w:cs="Times New Roman"/>
                <w:sz w:val="26"/>
                <w:szCs w:val="26"/>
              </w:rPr>
            </w:pPr>
            <w:r w:rsidRPr="00284CC1">
              <w:rPr>
                <w:rFonts w:cs="Times New Roman"/>
                <w:bCs/>
                <w:sz w:val="26"/>
                <w:szCs w:val="26"/>
              </w:rPr>
              <w:t>Особистісні компетенції</w:t>
            </w:r>
          </w:p>
        </w:tc>
        <w:tc>
          <w:tcPr>
            <w:tcW w:w="5460" w:type="dxa"/>
            <w:tcBorders>
              <w:top w:val="single" w:sz="4" w:space="0" w:color="auto"/>
              <w:left w:val="single" w:sz="4" w:space="0" w:color="auto"/>
              <w:bottom w:val="single" w:sz="4" w:space="0" w:color="auto"/>
            </w:tcBorders>
          </w:tcPr>
          <w:p w:rsidR="00F645A7" w:rsidRPr="00F645A7" w:rsidRDefault="00F645A7" w:rsidP="00F645A7">
            <w:pPr>
              <w:pStyle w:val="TableContents"/>
              <w:numPr>
                <w:ilvl w:val="0"/>
                <w:numId w:val="5"/>
              </w:numPr>
              <w:tabs>
                <w:tab w:val="left" w:pos="176"/>
              </w:tabs>
              <w:ind w:left="34" w:firstLine="0"/>
              <w:jc w:val="both"/>
              <w:rPr>
                <w:rFonts w:eastAsia="Times New Roman" w:cs="Times New Roman"/>
                <w:sz w:val="22"/>
                <w:szCs w:val="22"/>
              </w:rPr>
            </w:pPr>
            <w:r w:rsidRPr="00F645A7">
              <w:rPr>
                <w:rFonts w:eastAsia="Times New Roman" w:cs="Times New Roman"/>
                <w:sz w:val="22"/>
                <w:szCs w:val="22"/>
              </w:rPr>
              <w:t>аналітичні здібності;</w:t>
            </w:r>
          </w:p>
          <w:p w:rsidR="00F645A7" w:rsidRPr="00F645A7" w:rsidRDefault="00F645A7" w:rsidP="00F645A7">
            <w:pPr>
              <w:pStyle w:val="TableContents"/>
              <w:numPr>
                <w:ilvl w:val="0"/>
                <w:numId w:val="5"/>
              </w:numPr>
              <w:tabs>
                <w:tab w:val="left" w:pos="176"/>
              </w:tabs>
              <w:ind w:left="34" w:firstLine="0"/>
              <w:jc w:val="both"/>
              <w:rPr>
                <w:rFonts w:eastAsia="Times New Roman" w:cs="Times New Roman"/>
                <w:sz w:val="22"/>
                <w:szCs w:val="22"/>
              </w:rPr>
            </w:pPr>
            <w:r w:rsidRPr="00F645A7">
              <w:rPr>
                <w:rFonts w:eastAsia="Times New Roman" w:cs="Times New Roman"/>
                <w:sz w:val="22"/>
                <w:szCs w:val="22"/>
              </w:rPr>
              <w:t>інноваційність та креативність;</w:t>
            </w:r>
          </w:p>
          <w:p w:rsidR="00F645A7" w:rsidRPr="00F645A7" w:rsidRDefault="00F645A7" w:rsidP="00F645A7">
            <w:pPr>
              <w:pStyle w:val="TableContents"/>
              <w:numPr>
                <w:ilvl w:val="0"/>
                <w:numId w:val="5"/>
              </w:numPr>
              <w:tabs>
                <w:tab w:val="left" w:pos="176"/>
              </w:tabs>
              <w:ind w:left="34" w:firstLine="0"/>
              <w:jc w:val="both"/>
              <w:rPr>
                <w:rFonts w:eastAsia="Times New Roman" w:cs="Times New Roman"/>
                <w:sz w:val="22"/>
                <w:szCs w:val="22"/>
              </w:rPr>
            </w:pPr>
            <w:r w:rsidRPr="00F645A7">
              <w:rPr>
                <w:rFonts w:eastAsia="Times New Roman" w:cs="Times New Roman"/>
                <w:sz w:val="22"/>
                <w:szCs w:val="22"/>
              </w:rPr>
              <w:t>дипломатичність та гнучкість</w:t>
            </w:r>
            <w:r w:rsidR="00483116">
              <w:rPr>
                <w:rFonts w:eastAsia="Times New Roman" w:cs="Times New Roman"/>
                <w:sz w:val="22"/>
                <w:szCs w:val="22"/>
              </w:rPr>
              <w:t>.</w:t>
            </w:r>
          </w:p>
        </w:tc>
      </w:tr>
      <w:tr w:rsidR="00F228A3" w:rsidRPr="002E2292" w:rsidTr="002D76C9">
        <w:tc>
          <w:tcPr>
            <w:tcW w:w="9768" w:type="dxa"/>
            <w:gridSpan w:val="3"/>
            <w:tcBorders>
              <w:top w:val="single" w:sz="4" w:space="0" w:color="auto"/>
              <w:bottom w:val="single" w:sz="4" w:space="0" w:color="auto"/>
            </w:tcBorders>
            <w:vAlign w:val="center"/>
          </w:tcPr>
          <w:p w:rsidR="00F228A3" w:rsidRPr="00987DB8" w:rsidRDefault="00F228A3" w:rsidP="00987DB8">
            <w:pPr>
              <w:widowControl/>
              <w:tabs>
                <w:tab w:val="left" w:pos="249"/>
              </w:tabs>
              <w:suppressAutoHyphens/>
              <w:jc w:val="center"/>
              <w:rPr>
                <w:sz w:val="28"/>
                <w:szCs w:val="28"/>
              </w:rPr>
            </w:pPr>
            <w:r w:rsidRPr="00987DB8">
              <w:rPr>
                <w:sz w:val="28"/>
                <w:szCs w:val="28"/>
              </w:rPr>
              <w:t>Професійні знання</w:t>
            </w:r>
          </w:p>
        </w:tc>
      </w:tr>
      <w:tr w:rsidR="00F228A3" w:rsidRPr="002E2292" w:rsidTr="00575658">
        <w:tc>
          <w:tcPr>
            <w:tcW w:w="468" w:type="dxa"/>
            <w:tcBorders>
              <w:top w:val="single" w:sz="4" w:space="0" w:color="auto"/>
              <w:bottom w:val="single" w:sz="4" w:space="0" w:color="auto"/>
              <w:right w:val="single" w:sz="4" w:space="0" w:color="auto"/>
            </w:tcBorders>
            <w:vAlign w:val="center"/>
          </w:tcPr>
          <w:p w:rsidR="00F228A3" w:rsidRPr="002E2292" w:rsidRDefault="00F228A3" w:rsidP="00AB3D42">
            <w:pPr>
              <w:pStyle w:val="a4"/>
              <w:ind w:firstLine="0"/>
              <w:jc w:val="center"/>
              <w:rPr>
                <w:rFonts w:ascii="Times New Roman" w:hAnsi="Times New Roman"/>
              </w:rPr>
            </w:pPr>
          </w:p>
        </w:tc>
        <w:tc>
          <w:tcPr>
            <w:tcW w:w="3840" w:type="dxa"/>
            <w:tcBorders>
              <w:top w:val="single" w:sz="4" w:space="0" w:color="auto"/>
              <w:left w:val="single" w:sz="4" w:space="0" w:color="auto"/>
              <w:bottom w:val="single" w:sz="4" w:space="0" w:color="auto"/>
              <w:right w:val="single" w:sz="4" w:space="0" w:color="auto"/>
            </w:tcBorders>
            <w:vAlign w:val="center"/>
          </w:tcPr>
          <w:p w:rsidR="00F228A3" w:rsidRPr="00E33038" w:rsidRDefault="00F228A3" w:rsidP="00987DB8">
            <w:pPr>
              <w:pStyle w:val="a4"/>
              <w:ind w:firstLine="0"/>
              <w:jc w:val="center"/>
              <w:rPr>
                <w:rFonts w:ascii="Times New Roman" w:hAnsi="Times New Roman"/>
              </w:rPr>
            </w:pPr>
            <w:r>
              <w:rPr>
                <w:rFonts w:ascii="Times New Roman" w:hAnsi="Times New Roman"/>
              </w:rPr>
              <w:t>Вимога</w:t>
            </w:r>
          </w:p>
        </w:tc>
        <w:tc>
          <w:tcPr>
            <w:tcW w:w="5460" w:type="dxa"/>
            <w:tcBorders>
              <w:top w:val="single" w:sz="4" w:space="0" w:color="auto"/>
              <w:left w:val="single" w:sz="4" w:space="0" w:color="auto"/>
              <w:bottom w:val="single" w:sz="4" w:space="0" w:color="auto"/>
            </w:tcBorders>
            <w:vAlign w:val="center"/>
          </w:tcPr>
          <w:p w:rsidR="00F228A3" w:rsidRPr="00987DB8" w:rsidRDefault="00F228A3" w:rsidP="00987DB8">
            <w:pPr>
              <w:widowControl/>
              <w:tabs>
                <w:tab w:val="left" w:pos="249"/>
              </w:tabs>
              <w:suppressAutoHyphens/>
              <w:jc w:val="center"/>
              <w:rPr>
                <w:sz w:val="24"/>
                <w:szCs w:val="24"/>
              </w:rPr>
            </w:pPr>
            <w:r>
              <w:rPr>
                <w:sz w:val="24"/>
                <w:szCs w:val="24"/>
              </w:rPr>
              <w:t>Компо</w:t>
            </w:r>
            <w:r w:rsidRPr="00987DB8">
              <w:rPr>
                <w:sz w:val="24"/>
                <w:szCs w:val="24"/>
              </w:rPr>
              <w:t>ненти вимоги</w:t>
            </w:r>
          </w:p>
        </w:tc>
      </w:tr>
      <w:tr w:rsidR="00F228A3" w:rsidRPr="002E2292" w:rsidTr="00575658">
        <w:tc>
          <w:tcPr>
            <w:tcW w:w="468" w:type="dxa"/>
            <w:tcBorders>
              <w:top w:val="single" w:sz="4" w:space="0" w:color="auto"/>
              <w:bottom w:val="single" w:sz="4" w:space="0" w:color="auto"/>
              <w:right w:val="single" w:sz="4" w:space="0" w:color="auto"/>
            </w:tcBorders>
            <w:vAlign w:val="center"/>
          </w:tcPr>
          <w:p w:rsidR="00F228A3" w:rsidRPr="002E2292" w:rsidRDefault="00F228A3" w:rsidP="00AB3D42">
            <w:pPr>
              <w:pStyle w:val="a4"/>
              <w:ind w:firstLine="0"/>
              <w:jc w:val="center"/>
              <w:rPr>
                <w:rFonts w:ascii="Times New Roman" w:hAnsi="Times New Roman"/>
              </w:rPr>
            </w:pPr>
            <w:r>
              <w:rPr>
                <w:rFonts w:ascii="Times New Roman" w:hAnsi="Times New Roman"/>
              </w:rPr>
              <w:t>1.</w:t>
            </w:r>
          </w:p>
        </w:tc>
        <w:tc>
          <w:tcPr>
            <w:tcW w:w="3840" w:type="dxa"/>
            <w:tcBorders>
              <w:top w:val="single" w:sz="4" w:space="0" w:color="auto"/>
              <w:left w:val="single" w:sz="4" w:space="0" w:color="auto"/>
              <w:bottom w:val="single" w:sz="4" w:space="0" w:color="auto"/>
              <w:right w:val="single" w:sz="4" w:space="0" w:color="auto"/>
            </w:tcBorders>
            <w:vAlign w:val="center"/>
          </w:tcPr>
          <w:p w:rsidR="00F228A3" w:rsidRPr="00654B68" w:rsidRDefault="00F228A3" w:rsidP="00A46C86">
            <w:pPr>
              <w:pStyle w:val="a4"/>
              <w:ind w:firstLine="0"/>
              <w:rPr>
                <w:rFonts w:ascii="Times New Roman" w:hAnsi="Times New Roman"/>
              </w:rPr>
            </w:pPr>
            <w:r>
              <w:rPr>
                <w:rFonts w:ascii="Times New Roman" w:hAnsi="Times New Roman"/>
              </w:rPr>
              <w:t>Знання законодавства</w:t>
            </w:r>
          </w:p>
        </w:tc>
        <w:tc>
          <w:tcPr>
            <w:tcW w:w="5460" w:type="dxa"/>
            <w:tcBorders>
              <w:top w:val="single" w:sz="4" w:space="0" w:color="auto"/>
              <w:left w:val="single" w:sz="4" w:space="0" w:color="auto"/>
              <w:bottom w:val="single" w:sz="4" w:space="0" w:color="auto"/>
            </w:tcBorders>
          </w:tcPr>
          <w:p w:rsidR="00F228A3" w:rsidRPr="0067402D" w:rsidRDefault="00F228A3" w:rsidP="00BA566A">
            <w:pPr>
              <w:widowControl/>
              <w:tabs>
                <w:tab w:val="left" w:pos="0"/>
              </w:tabs>
              <w:suppressAutoHyphens/>
              <w:rPr>
                <w:sz w:val="22"/>
                <w:szCs w:val="22"/>
              </w:rPr>
            </w:pPr>
            <w:r w:rsidRPr="0067402D">
              <w:rPr>
                <w:sz w:val="22"/>
                <w:szCs w:val="22"/>
              </w:rPr>
              <w:t>Конституції України;</w:t>
            </w:r>
          </w:p>
          <w:p w:rsidR="00F228A3" w:rsidRDefault="00F228A3" w:rsidP="00BA566A">
            <w:pPr>
              <w:widowControl/>
              <w:tabs>
                <w:tab w:val="left" w:pos="0"/>
                <w:tab w:val="left" w:pos="87"/>
              </w:tabs>
              <w:suppressAutoHyphens/>
              <w:jc w:val="both"/>
              <w:rPr>
                <w:sz w:val="22"/>
                <w:szCs w:val="22"/>
              </w:rPr>
            </w:pPr>
            <w:r w:rsidRPr="0067402D">
              <w:rPr>
                <w:sz w:val="22"/>
                <w:szCs w:val="22"/>
              </w:rPr>
              <w:t>Закону України «Про державну службу»;</w:t>
            </w:r>
          </w:p>
          <w:p w:rsidR="00F228A3" w:rsidRPr="00987DB8" w:rsidRDefault="00F228A3" w:rsidP="00BA566A">
            <w:pPr>
              <w:widowControl/>
              <w:tabs>
                <w:tab w:val="left" w:pos="0"/>
                <w:tab w:val="left" w:pos="172"/>
              </w:tabs>
              <w:suppressAutoHyphens/>
              <w:jc w:val="both"/>
              <w:rPr>
                <w:sz w:val="22"/>
                <w:szCs w:val="22"/>
              </w:rPr>
            </w:pPr>
            <w:r w:rsidRPr="00987DB8">
              <w:rPr>
                <w:sz w:val="22"/>
                <w:szCs w:val="22"/>
              </w:rPr>
              <w:t>Закону України «Про запобігання корупції».</w:t>
            </w:r>
          </w:p>
        </w:tc>
      </w:tr>
      <w:tr w:rsidR="00F228A3" w:rsidRPr="002E2292" w:rsidTr="00575658">
        <w:tc>
          <w:tcPr>
            <w:tcW w:w="468" w:type="dxa"/>
            <w:tcBorders>
              <w:top w:val="single" w:sz="4" w:space="0" w:color="auto"/>
              <w:bottom w:val="single" w:sz="4" w:space="0" w:color="auto"/>
              <w:right w:val="single" w:sz="4" w:space="0" w:color="auto"/>
            </w:tcBorders>
            <w:vAlign w:val="center"/>
          </w:tcPr>
          <w:p w:rsidR="00F228A3" w:rsidRPr="002E2292" w:rsidRDefault="00F228A3" w:rsidP="00AB3D42">
            <w:pPr>
              <w:pStyle w:val="a4"/>
              <w:ind w:firstLine="0"/>
              <w:jc w:val="center"/>
              <w:rPr>
                <w:rFonts w:ascii="Times New Roman" w:hAnsi="Times New Roman"/>
              </w:rPr>
            </w:pPr>
            <w:r>
              <w:rPr>
                <w:rFonts w:ascii="Times New Roman" w:hAnsi="Times New Roman"/>
              </w:rPr>
              <w:t>2.</w:t>
            </w:r>
          </w:p>
        </w:tc>
        <w:tc>
          <w:tcPr>
            <w:tcW w:w="3840" w:type="dxa"/>
            <w:tcBorders>
              <w:top w:val="single" w:sz="4" w:space="0" w:color="auto"/>
              <w:left w:val="single" w:sz="4" w:space="0" w:color="auto"/>
              <w:bottom w:val="single" w:sz="4" w:space="0" w:color="auto"/>
              <w:right w:val="single" w:sz="4" w:space="0" w:color="auto"/>
            </w:tcBorders>
            <w:vAlign w:val="center"/>
          </w:tcPr>
          <w:p w:rsidR="00F228A3" w:rsidRPr="00A46C86" w:rsidRDefault="00F228A3" w:rsidP="00A46C86">
            <w:pPr>
              <w:pStyle w:val="a4"/>
              <w:ind w:firstLine="0"/>
              <w:rPr>
                <w:rFonts w:ascii="Times New Roman" w:hAnsi="Times New Roman"/>
              </w:rPr>
            </w:pPr>
            <w:r>
              <w:rPr>
                <w:rFonts w:ascii="Times New Roman" w:hAnsi="Times New Roman"/>
              </w:rPr>
              <w:t xml:space="preserve">Знання </w:t>
            </w:r>
            <w:r w:rsidRPr="00A46C86">
              <w:rPr>
                <w:rFonts w:ascii="Times New Roman" w:hAnsi="Times New Roman"/>
              </w:rPr>
              <w:t xml:space="preserve">спеціального законодавства, що пов’язане із завданнями та змістом роботи державного службовця відповідно до посадової інструкції (положення про </w:t>
            </w:r>
            <w:r w:rsidRPr="00A46C86">
              <w:rPr>
                <w:rFonts w:ascii="Times New Roman" w:hAnsi="Times New Roman"/>
              </w:rPr>
              <w:lastRenderedPageBreak/>
              <w:t>структурний підрозділ)</w:t>
            </w:r>
          </w:p>
        </w:tc>
        <w:tc>
          <w:tcPr>
            <w:tcW w:w="5460" w:type="dxa"/>
            <w:tcBorders>
              <w:top w:val="single" w:sz="4" w:space="0" w:color="auto"/>
              <w:left w:val="single" w:sz="4" w:space="0" w:color="auto"/>
              <w:bottom w:val="single" w:sz="4" w:space="0" w:color="auto"/>
            </w:tcBorders>
          </w:tcPr>
          <w:p w:rsidR="00F228A3" w:rsidRPr="008A233F" w:rsidRDefault="008A233F" w:rsidP="00BA566A">
            <w:pPr>
              <w:widowControl/>
              <w:tabs>
                <w:tab w:val="left" w:pos="0"/>
                <w:tab w:val="left" w:pos="249"/>
              </w:tabs>
              <w:suppressAutoHyphens/>
              <w:jc w:val="both"/>
              <w:rPr>
                <w:sz w:val="22"/>
                <w:szCs w:val="22"/>
              </w:rPr>
            </w:pPr>
            <w:r>
              <w:rPr>
                <w:sz w:val="22"/>
                <w:szCs w:val="22"/>
              </w:rPr>
              <w:lastRenderedPageBreak/>
              <w:t>Закон</w:t>
            </w:r>
            <w:r w:rsidR="00BA566A">
              <w:rPr>
                <w:sz w:val="22"/>
                <w:szCs w:val="22"/>
              </w:rPr>
              <w:t>ів</w:t>
            </w:r>
            <w:r>
              <w:rPr>
                <w:sz w:val="22"/>
                <w:szCs w:val="22"/>
              </w:rPr>
              <w:t xml:space="preserve"> </w:t>
            </w:r>
            <w:r w:rsidRPr="00A67E7D">
              <w:rPr>
                <w:sz w:val="22"/>
                <w:szCs w:val="22"/>
              </w:rPr>
              <w:t xml:space="preserve">України </w:t>
            </w:r>
            <w:r w:rsidR="00A67E7D" w:rsidRPr="00A67E7D">
              <w:rPr>
                <w:sz w:val="22"/>
                <w:szCs w:val="22"/>
              </w:rPr>
              <w:t xml:space="preserve">«Про очищення влади», «Про звернення громадян», «Про доступ до публічної інформації», «Про управління об’єктами державної власності», «Про статус народного депутата України», «Про центральні органи виконавчої влади», «Про бухгалтерський облік та фінансову звітність в Україні», Цивільного, Господарського, Бюджетного </w:t>
            </w:r>
            <w:r w:rsidR="00A67E7D" w:rsidRPr="00A67E7D">
              <w:rPr>
                <w:sz w:val="22"/>
                <w:szCs w:val="22"/>
              </w:rPr>
              <w:lastRenderedPageBreak/>
              <w:t>кодексів України, указів та розпоряджень Президента України, постанов Верховної Ради України, постанов та розпоряджень Кабінету Міністрів України, інших нормативно-правових актів, які регулюють питання управління об’єктами державної власності, основ державного управління, права та бухгалтерського обліку</w:t>
            </w:r>
            <w:r w:rsidR="00AD0475" w:rsidRPr="00A67E7D">
              <w:rPr>
                <w:sz w:val="22"/>
                <w:szCs w:val="22"/>
              </w:rPr>
              <w:t>.</w:t>
            </w:r>
          </w:p>
        </w:tc>
      </w:tr>
      <w:tr w:rsidR="00F228A3" w:rsidRPr="002E2292" w:rsidTr="00A46C86">
        <w:tc>
          <w:tcPr>
            <w:tcW w:w="468" w:type="dxa"/>
            <w:tcBorders>
              <w:top w:val="single" w:sz="4" w:space="0" w:color="auto"/>
              <w:bottom w:val="single" w:sz="4" w:space="0" w:color="auto"/>
              <w:right w:val="single" w:sz="4" w:space="0" w:color="auto"/>
            </w:tcBorders>
            <w:vAlign w:val="center"/>
          </w:tcPr>
          <w:p w:rsidR="00F228A3" w:rsidRPr="002E2292" w:rsidRDefault="00F228A3" w:rsidP="00AB3D42">
            <w:pPr>
              <w:pStyle w:val="a4"/>
              <w:ind w:firstLine="0"/>
              <w:jc w:val="center"/>
              <w:rPr>
                <w:rFonts w:ascii="Times New Roman" w:hAnsi="Times New Roman"/>
              </w:rPr>
            </w:pPr>
            <w:r>
              <w:rPr>
                <w:rFonts w:ascii="Times New Roman" w:hAnsi="Times New Roman"/>
              </w:rPr>
              <w:lastRenderedPageBreak/>
              <w:t>3.</w:t>
            </w:r>
          </w:p>
        </w:tc>
        <w:tc>
          <w:tcPr>
            <w:tcW w:w="3840" w:type="dxa"/>
            <w:tcBorders>
              <w:top w:val="single" w:sz="4" w:space="0" w:color="auto"/>
              <w:left w:val="single" w:sz="4" w:space="0" w:color="auto"/>
              <w:bottom w:val="single" w:sz="4" w:space="0" w:color="auto"/>
              <w:right w:val="single" w:sz="4" w:space="0" w:color="auto"/>
            </w:tcBorders>
            <w:vAlign w:val="center"/>
          </w:tcPr>
          <w:p w:rsidR="00F228A3" w:rsidRPr="00FC1AFD" w:rsidRDefault="00F228A3" w:rsidP="00914C61">
            <w:r w:rsidRPr="00FC1AFD">
              <w:t>Професійні знання</w:t>
            </w:r>
          </w:p>
        </w:tc>
        <w:tc>
          <w:tcPr>
            <w:tcW w:w="5460" w:type="dxa"/>
            <w:tcBorders>
              <w:top w:val="single" w:sz="4" w:space="0" w:color="auto"/>
              <w:left w:val="single" w:sz="4" w:space="0" w:color="auto"/>
              <w:bottom w:val="single" w:sz="4" w:space="0" w:color="auto"/>
            </w:tcBorders>
          </w:tcPr>
          <w:p w:rsidR="005A1198" w:rsidRPr="005A1198" w:rsidRDefault="005A1198" w:rsidP="005A1198">
            <w:pPr>
              <w:pStyle w:val="TableContents"/>
              <w:tabs>
                <w:tab w:val="left" w:pos="176"/>
              </w:tabs>
              <w:ind w:left="34"/>
              <w:jc w:val="both"/>
              <w:rPr>
                <w:rFonts w:eastAsia="Times New Roman" w:cs="Times New Roman"/>
                <w:sz w:val="22"/>
                <w:szCs w:val="22"/>
              </w:rPr>
            </w:pPr>
            <w:r w:rsidRPr="005A1198">
              <w:rPr>
                <w:rFonts w:eastAsia="Times New Roman" w:cs="Times New Roman"/>
                <w:sz w:val="22"/>
                <w:szCs w:val="22"/>
              </w:rPr>
              <w:t>Наявність необхідних знань для:</w:t>
            </w:r>
          </w:p>
          <w:p w:rsidR="005A1198" w:rsidRPr="005A1198" w:rsidRDefault="005A1198" w:rsidP="005A1198">
            <w:pPr>
              <w:pStyle w:val="TableContents"/>
              <w:numPr>
                <w:ilvl w:val="0"/>
                <w:numId w:val="5"/>
              </w:numPr>
              <w:tabs>
                <w:tab w:val="left" w:pos="176"/>
              </w:tabs>
              <w:ind w:left="34" w:firstLine="0"/>
              <w:jc w:val="both"/>
              <w:rPr>
                <w:rFonts w:eastAsia="Times New Roman" w:cs="Times New Roman"/>
                <w:sz w:val="22"/>
                <w:szCs w:val="22"/>
              </w:rPr>
            </w:pPr>
            <w:r w:rsidRPr="005A1198">
              <w:rPr>
                <w:rFonts w:eastAsia="Times New Roman" w:cs="Times New Roman"/>
                <w:sz w:val="22"/>
                <w:szCs w:val="22"/>
              </w:rPr>
              <w:t>практичного застосування нормативно-правових актів;</w:t>
            </w:r>
          </w:p>
          <w:p w:rsidR="005A1198" w:rsidRPr="005A1198" w:rsidRDefault="005A1198" w:rsidP="005A1198">
            <w:pPr>
              <w:pStyle w:val="TableContents"/>
              <w:numPr>
                <w:ilvl w:val="0"/>
                <w:numId w:val="5"/>
              </w:numPr>
              <w:tabs>
                <w:tab w:val="left" w:pos="176"/>
              </w:tabs>
              <w:ind w:left="34" w:firstLine="0"/>
              <w:jc w:val="both"/>
              <w:rPr>
                <w:rFonts w:eastAsia="Times New Roman" w:cs="Times New Roman"/>
                <w:sz w:val="22"/>
                <w:szCs w:val="22"/>
              </w:rPr>
            </w:pPr>
            <w:r w:rsidRPr="005A1198">
              <w:rPr>
                <w:rFonts w:eastAsia="Times New Roman" w:cs="Times New Roman"/>
                <w:sz w:val="22"/>
                <w:szCs w:val="22"/>
              </w:rPr>
              <w:t>підготовки та внесення проектів нормативно-правових актів;</w:t>
            </w:r>
          </w:p>
          <w:p w:rsidR="005A1198" w:rsidRPr="005A1198" w:rsidRDefault="005A1198" w:rsidP="005A1198">
            <w:pPr>
              <w:pStyle w:val="TableContents"/>
              <w:numPr>
                <w:ilvl w:val="0"/>
                <w:numId w:val="5"/>
              </w:numPr>
              <w:tabs>
                <w:tab w:val="left" w:pos="176"/>
              </w:tabs>
              <w:ind w:left="34" w:firstLine="0"/>
              <w:jc w:val="both"/>
              <w:rPr>
                <w:rFonts w:eastAsia="Times New Roman" w:cs="Times New Roman"/>
                <w:sz w:val="22"/>
                <w:szCs w:val="22"/>
              </w:rPr>
            </w:pPr>
            <w:r w:rsidRPr="005A1198">
              <w:rPr>
                <w:rFonts w:eastAsia="Times New Roman" w:cs="Times New Roman"/>
                <w:sz w:val="22"/>
                <w:szCs w:val="22"/>
              </w:rPr>
              <w:t>створення (написання) й оформлення документів різних видів;</w:t>
            </w:r>
          </w:p>
          <w:p w:rsidR="00F228A3" w:rsidRPr="005A1198" w:rsidRDefault="005A1198" w:rsidP="005A1198">
            <w:pPr>
              <w:pStyle w:val="TableContents"/>
              <w:numPr>
                <w:ilvl w:val="0"/>
                <w:numId w:val="5"/>
              </w:numPr>
              <w:tabs>
                <w:tab w:val="left" w:pos="176"/>
              </w:tabs>
              <w:ind w:left="34" w:firstLine="0"/>
              <w:jc w:val="both"/>
              <w:rPr>
                <w:color w:val="000000"/>
                <w:sz w:val="22"/>
                <w:szCs w:val="22"/>
              </w:rPr>
            </w:pPr>
            <w:r w:rsidRPr="005A1198">
              <w:rPr>
                <w:sz w:val="22"/>
                <w:szCs w:val="22"/>
              </w:rPr>
              <w:t>користування персональним комп’ютером, відповідне програмне забезпечення</w:t>
            </w:r>
            <w:r w:rsidR="00F228A3" w:rsidRPr="005A1198">
              <w:rPr>
                <w:color w:val="000000"/>
                <w:sz w:val="22"/>
                <w:szCs w:val="22"/>
              </w:rPr>
              <w:t>.</w:t>
            </w:r>
          </w:p>
        </w:tc>
      </w:tr>
    </w:tbl>
    <w:p w:rsidR="00F228A3" w:rsidRPr="002E2292" w:rsidRDefault="00F228A3"/>
    <w:sectPr w:rsidR="00F228A3" w:rsidRPr="002E2292" w:rsidSect="0063292E">
      <w:pgSz w:w="11906" w:h="16838" w:code="9"/>
      <w:pgMar w:top="567" w:right="567" w:bottom="540" w:left="1701" w:header="709" w:footer="70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903" w:rsidRDefault="001C0903">
      <w:r>
        <w:separator/>
      </w:r>
    </w:p>
  </w:endnote>
  <w:endnote w:type="continuationSeparator" w:id="1">
    <w:p w:rsidR="001C0903" w:rsidRDefault="001C09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903" w:rsidRDefault="001C0903">
      <w:r>
        <w:separator/>
      </w:r>
    </w:p>
  </w:footnote>
  <w:footnote w:type="continuationSeparator" w:id="1">
    <w:p w:rsidR="001C0903" w:rsidRDefault="001C09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162A5"/>
    <w:multiLevelType w:val="multilevel"/>
    <w:tmpl w:val="6B10CB38"/>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0133FFF"/>
    <w:multiLevelType w:val="hybridMultilevel"/>
    <w:tmpl w:val="8E9EB654"/>
    <w:lvl w:ilvl="0" w:tplc="10D6406A">
      <w:start w:val="1"/>
      <w:numFmt w:val="decimal"/>
      <w:lvlText w:val="%1."/>
      <w:lvlJc w:val="left"/>
      <w:pPr>
        <w:tabs>
          <w:tab w:val="num" w:pos="720"/>
        </w:tabs>
        <w:ind w:left="720" w:hanging="720"/>
      </w:pPr>
      <w:rPr>
        <w:rFonts w:cs="Times New Roman" w:hint="default"/>
      </w:rPr>
    </w:lvl>
    <w:lvl w:ilvl="1" w:tplc="43DCE55A">
      <w:start w:val="1"/>
      <w:numFmt w:val="bullet"/>
      <w:lvlText w:val="-"/>
      <w:lvlJc w:val="left"/>
      <w:pPr>
        <w:tabs>
          <w:tab w:val="num" w:pos="1440"/>
        </w:tabs>
        <w:ind w:left="1440" w:hanging="360"/>
      </w:pPr>
      <w:rPr>
        <w:rFonts w:ascii="Times New Roman" w:eastAsia="Times New Roman" w:hAnsi="Times New Roman" w:hint="default"/>
        <w:color w:val="auto"/>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nsid w:val="20BF7409"/>
    <w:multiLevelType w:val="hybridMultilevel"/>
    <w:tmpl w:val="7A32370C"/>
    <w:lvl w:ilvl="0" w:tplc="0419000F">
      <w:start w:val="1"/>
      <w:numFmt w:val="decimal"/>
      <w:lvlText w:val="%1."/>
      <w:lvlJc w:val="left"/>
      <w:pPr>
        <w:tabs>
          <w:tab w:val="num" w:pos="720"/>
        </w:tabs>
        <w:ind w:left="720" w:hanging="72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nsid w:val="50395455"/>
    <w:multiLevelType w:val="hybridMultilevel"/>
    <w:tmpl w:val="F7D2EA8C"/>
    <w:lvl w:ilvl="0" w:tplc="1D8C0D4C">
      <w:start w:val="1"/>
      <w:numFmt w:val="bullet"/>
      <w:lvlText w:val="-"/>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F56EDF"/>
    <w:multiLevelType w:val="hybridMultilevel"/>
    <w:tmpl w:val="6B10CB38"/>
    <w:lvl w:ilvl="0" w:tplc="0419000F">
      <w:start w:val="1"/>
      <w:numFmt w:val="decimal"/>
      <w:lvlText w:val="%1."/>
      <w:lvlJc w:val="left"/>
      <w:pPr>
        <w:tabs>
          <w:tab w:val="num" w:pos="720"/>
        </w:tabs>
        <w:ind w:left="720" w:hanging="72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FC57E6"/>
    <w:rsid w:val="0001149C"/>
    <w:rsid w:val="000443C2"/>
    <w:rsid w:val="0006270C"/>
    <w:rsid w:val="000719ED"/>
    <w:rsid w:val="00092DE1"/>
    <w:rsid w:val="000958F3"/>
    <w:rsid w:val="000A5ECF"/>
    <w:rsid w:val="000C604F"/>
    <w:rsid w:val="000F31B6"/>
    <w:rsid w:val="000F437F"/>
    <w:rsid w:val="0010219C"/>
    <w:rsid w:val="001043AF"/>
    <w:rsid w:val="0012231E"/>
    <w:rsid w:val="001355ED"/>
    <w:rsid w:val="001577D5"/>
    <w:rsid w:val="001A177D"/>
    <w:rsid w:val="001C0903"/>
    <w:rsid w:val="001D3E46"/>
    <w:rsid w:val="002261B3"/>
    <w:rsid w:val="002330A5"/>
    <w:rsid w:val="0024566E"/>
    <w:rsid w:val="002678E2"/>
    <w:rsid w:val="00286531"/>
    <w:rsid w:val="0029612F"/>
    <w:rsid w:val="002B5C13"/>
    <w:rsid w:val="002C176A"/>
    <w:rsid w:val="002D76C9"/>
    <w:rsid w:val="002E2292"/>
    <w:rsid w:val="002E6B10"/>
    <w:rsid w:val="00301CE8"/>
    <w:rsid w:val="00325581"/>
    <w:rsid w:val="003B32B4"/>
    <w:rsid w:val="003D5CDB"/>
    <w:rsid w:val="003F1672"/>
    <w:rsid w:val="003F63C6"/>
    <w:rsid w:val="003F6E27"/>
    <w:rsid w:val="004001C9"/>
    <w:rsid w:val="00435637"/>
    <w:rsid w:val="00445A69"/>
    <w:rsid w:val="00482592"/>
    <w:rsid w:val="00483116"/>
    <w:rsid w:val="0049003A"/>
    <w:rsid w:val="004F5939"/>
    <w:rsid w:val="00506478"/>
    <w:rsid w:val="00516525"/>
    <w:rsid w:val="00516DF6"/>
    <w:rsid w:val="00540641"/>
    <w:rsid w:val="0055041A"/>
    <w:rsid w:val="0057391C"/>
    <w:rsid w:val="00575658"/>
    <w:rsid w:val="00577B83"/>
    <w:rsid w:val="005A0A6D"/>
    <w:rsid w:val="005A1198"/>
    <w:rsid w:val="005C6AB1"/>
    <w:rsid w:val="005E7A40"/>
    <w:rsid w:val="00622C35"/>
    <w:rsid w:val="0063292E"/>
    <w:rsid w:val="006524E2"/>
    <w:rsid w:val="00654B68"/>
    <w:rsid w:val="0067402D"/>
    <w:rsid w:val="006801A8"/>
    <w:rsid w:val="00685017"/>
    <w:rsid w:val="006932F9"/>
    <w:rsid w:val="006C1D26"/>
    <w:rsid w:val="006D648F"/>
    <w:rsid w:val="00702E25"/>
    <w:rsid w:val="00717E7C"/>
    <w:rsid w:val="00725DDF"/>
    <w:rsid w:val="007528A0"/>
    <w:rsid w:val="007626EA"/>
    <w:rsid w:val="007658C0"/>
    <w:rsid w:val="0077310E"/>
    <w:rsid w:val="007A73B5"/>
    <w:rsid w:val="007B2E68"/>
    <w:rsid w:val="007C4637"/>
    <w:rsid w:val="007F592A"/>
    <w:rsid w:val="00802786"/>
    <w:rsid w:val="008121A4"/>
    <w:rsid w:val="0083160D"/>
    <w:rsid w:val="0084198F"/>
    <w:rsid w:val="00851A87"/>
    <w:rsid w:val="00864F3C"/>
    <w:rsid w:val="00891992"/>
    <w:rsid w:val="008A233F"/>
    <w:rsid w:val="008A6357"/>
    <w:rsid w:val="008B0220"/>
    <w:rsid w:val="008B2D1D"/>
    <w:rsid w:val="008B746C"/>
    <w:rsid w:val="008C0DAA"/>
    <w:rsid w:val="008C63B8"/>
    <w:rsid w:val="008D6526"/>
    <w:rsid w:val="008F69BE"/>
    <w:rsid w:val="00914C61"/>
    <w:rsid w:val="00915567"/>
    <w:rsid w:val="00934F12"/>
    <w:rsid w:val="00947C44"/>
    <w:rsid w:val="00967FA6"/>
    <w:rsid w:val="00987DB8"/>
    <w:rsid w:val="009D30D8"/>
    <w:rsid w:val="009D33B7"/>
    <w:rsid w:val="009E0989"/>
    <w:rsid w:val="009E25E2"/>
    <w:rsid w:val="00A2475F"/>
    <w:rsid w:val="00A46C86"/>
    <w:rsid w:val="00A64126"/>
    <w:rsid w:val="00A67309"/>
    <w:rsid w:val="00A67E7D"/>
    <w:rsid w:val="00A76B1A"/>
    <w:rsid w:val="00A80634"/>
    <w:rsid w:val="00AB3D42"/>
    <w:rsid w:val="00AD0475"/>
    <w:rsid w:val="00AD7949"/>
    <w:rsid w:val="00B14975"/>
    <w:rsid w:val="00B20FBF"/>
    <w:rsid w:val="00B27FB8"/>
    <w:rsid w:val="00B357AE"/>
    <w:rsid w:val="00B81717"/>
    <w:rsid w:val="00BA0448"/>
    <w:rsid w:val="00BA566A"/>
    <w:rsid w:val="00BD30A7"/>
    <w:rsid w:val="00BD76D7"/>
    <w:rsid w:val="00BE4EDD"/>
    <w:rsid w:val="00BF49ED"/>
    <w:rsid w:val="00C02AD9"/>
    <w:rsid w:val="00C519B6"/>
    <w:rsid w:val="00C548CA"/>
    <w:rsid w:val="00C66CC4"/>
    <w:rsid w:val="00C77E24"/>
    <w:rsid w:val="00C81BD7"/>
    <w:rsid w:val="00C8526A"/>
    <w:rsid w:val="00CD092B"/>
    <w:rsid w:val="00CD20AE"/>
    <w:rsid w:val="00CD259C"/>
    <w:rsid w:val="00CD7FC5"/>
    <w:rsid w:val="00D3499D"/>
    <w:rsid w:val="00D369EA"/>
    <w:rsid w:val="00DA603A"/>
    <w:rsid w:val="00DB0BA3"/>
    <w:rsid w:val="00DB22A7"/>
    <w:rsid w:val="00E127D7"/>
    <w:rsid w:val="00E20856"/>
    <w:rsid w:val="00E33038"/>
    <w:rsid w:val="00E62C85"/>
    <w:rsid w:val="00E63B4E"/>
    <w:rsid w:val="00E8655B"/>
    <w:rsid w:val="00E904CC"/>
    <w:rsid w:val="00EB1514"/>
    <w:rsid w:val="00EC230A"/>
    <w:rsid w:val="00EC2E68"/>
    <w:rsid w:val="00ED5402"/>
    <w:rsid w:val="00ED774A"/>
    <w:rsid w:val="00EF04F9"/>
    <w:rsid w:val="00F228A3"/>
    <w:rsid w:val="00F233F2"/>
    <w:rsid w:val="00F3179D"/>
    <w:rsid w:val="00F4607E"/>
    <w:rsid w:val="00F614C8"/>
    <w:rsid w:val="00F645A7"/>
    <w:rsid w:val="00F703BA"/>
    <w:rsid w:val="00F85C70"/>
    <w:rsid w:val="00FA3A80"/>
    <w:rsid w:val="00FC1AFD"/>
    <w:rsid w:val="00FC57E6"/>
    <w:rsid w:val="00FD2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7E6"/>
    <w:pPr>
      <w:widowControl w:val="0"/>
    </w:pPr>
    <w:rPr>
      <w:rFonts w:ascii="Times New Roman" w:eastAsia="Times New Roman" w:hAnsi="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4"/>
    <w:uiPriority w:val="99"/>
    <w:rsid w:val="00FC57E6"/>
    <w:pPr>
      <w:keepNext/>
      <w:keepLines/>
      <w:widowControl/>
      <w:spacing w:before="240" w:after="240"/>
      <w:jc w:val="center"/>
    </w:pPr>
    <w:rPr>
      <w:rFonts w:ascii="Antiqua" w:hAnsi="Antiqua"/>
      <w:b/>
      <w:szCs w:val="20"/>
    </w:rPr>
  </w:style>
  <w:style w:type="paragraph" w:customStyle="1" w:styleId="a4">
    <w:name w:val="Нормальний текст"/>
    <w:basedOn w:val="a"/>
    <w:uiPriority w:val="99"/>
    <w:rsid w:val="00FC57E6"/>
    <w:pPr>
      <w:widowControl/>
      <w:spacing w:before="120"/>
      <w:ind w:firstLine="567"/>
    </w:pPr>
    <w:rPr>
      <w:rFonts w:ascii="Antiqua" w:hAnsi="Antiqua"/>
      <w:szCs w:val="20"/>
    </w:rPr>
  </w:style>
  <w:style w:type="character" w:customStyle="1" w:styleId="rvts15">
    <w:name w:val="rvts15"/>
    <w:basedOn w:val="a0"/>
    <w:uiPriority w:val="99"/>
    <w:rsid w:val="00FC57E6"/>
    <w:rPr>
      <w:rFonts w:cs="Times New Roman"/>
    </w:rPr>
  </w:style>
  <w:style w:type="paragraph" w:customStyle="1" w:styleId="rvps12">
    <w:name w:val="rvps12"/>
    <w:basedOn w:val="a"/>
    <w:uiPriority w:val="99"/>
    <w:rsid w:val="00FC57E6"/>
    <w:pPr>
      <w:widowControl/>
      <w:spacing w:before="100" w:beforeAutospacing="1" w:after="100" w:afterAutospacing="1"/>
    </w:pPr>
    <w:rPr>
      <w:sz w:val="24"/>
      <w:szCs w:val="24"/>
      <w:lang w:val="ru-RU"/>
    </w:rPr>
  </w:style>
  <w:style w:type="paragraph" w:styleId="a5">
    <w:name w:val="Body Text Indent"/>
    <w:basedOn w:val="a"/>
    <w:link w:val="a6"/>
    <w:uiPriority w:val="99"/>
    <w:rsid w:val="00FC57E6"/>
    <w:pPr>
      <w:suppressLineNumbers/>
      <w:ind w:firstLine="709"/>
      <w:jc w:val="both"/>
    </w:pPr>
    <w:rPr>
      <w:sz w:val="28"/>
      <w:szCs w:val="20"/>
    </w:rPr>
  </w:style>
  <w:style w:type="character" w:customStyle="1" w:styleId="a6">
    <w:name w:val="Основной текст с отступом Знак"/>
    <w:basedOn w:val="a0"/>
    <w:link w:val="a5"/>
    <w:uiPriority w:val="99"/>
    <w:locked/>
    <w:rsid w:val="00FC57E6"/>
    <w:rPr>
      <w:rFonts w:ascii="Times New Roman" w:hAnsi="Times New Roman" w:cs="Times New Roman"/>
      <w:sz w:val="20"/>
      <w:szCs w:val="20"/>
      <w:lang w:val="uk-UA" w:eastAsia="ru-RU"/>
    </w:rPr>
  </w:style>
  <w:style w:type="character" w:customStyle="1" w:styleId="rvts9">
    <w:name w:val="rvts9"/>
    <w:rsid w:val="00FC57E6"/>
  </w:style>
  <w:style w:type="paragraph" w:customStyle="1" w:styleId="TableContents">
    <w:name w:val="Table Contents"/>
    <w:basedOn w:val="a"/>
    <w:rsid w:val="00FC57E6"/>
    <w:pPr>
      <w:suppressLineNumbers/>
      <w:suppressAutoHyphens/>
    </w:pPr>
    <w:rPr>
      <w:rFonts w:eastAsia="Calibri" w:cs="Arial Unicode MS"/>
      <w:kern w:val="1"/>
      <w:sz w:val="24"/>
      <w:szCs w:val="24"/>
      <w:lang w:eastAsia="hi-IN" w:bidi="hi-IN"/>
    </w:rPr>
  </w:style>
  <w:style w:type="paragraph" w:customStyle="1" w:styleId="21">
    <w:name w:val="Основной текст с отступом 21"/>
    <w:basedOn w:val="a"/>
    <w:uiPriority w:val="99"/>
    <w:rsid w:val="00575658"/>
    <w:pPr>
      <w:widowControl/>
      <w:ind w:firstLine="851"/>
      <w:jc w:val="both"/>
    </w:pPr>
    <w:rPr>
      <w:szCs w:val="20"/>
      <w:u w:val="single"/>
    </w:rPr>
  </w:style>
  <w:style w:type="paragraph" w:customStyle="1" w:styleId="a7">
    <w:name w:val="Гриф"/>
    <w:basedOn w:val="a"/>
    <w:next w:val="a"/>
    <w:uiPriority w:val="99"/>
    <w:rsid w:val="00575658"/>
    <w:pPr>
      <w:widowControl/>
      <w:spacing w:after="200" w:line="276" w:lineRule="auto"/>
      <w:ind w:left="7655"/>
      <w:jc w:val="both"/>
    </w:pPr>
    <w:rPr>
      <w:rFonts w:ascii="Calibri" w:hAnsi="Calibri"/>
      <w:b/>
      <w:sz w:val="22"/>
      <w:szCs w:val="22"/>
    </w:rPr>
  </w:style>
  <w:style w:type="paragraph" w:styleId="a8">
    <w:name w:val="List Paragraph"/>
    <w:basedOn w:val="a"/>
    <w:uiPriority w:val="99"/>
    <w:qFormat/>
    <w:rsid w:val="002330A5"/>
    <w:pPr>
      <w:ind w:left="720"/>
      <w:contextualSpacing/>
    </w:pPr>
  </w:style>
  <w:style w:type="paragraph" w:styleId="a9">
    <w:name w:val="header"/>
    <w:basedOn w:val="a"/>
    <w:link w:val="aa"/>
    <w:uiPriority w:val="99"/>
    <w:semiHidden/>
    <w:unhideWhenUsed/>
    <w:rsid w:val="007B2E68"/>
    <w:pPr>
      <w:tabs>
        <w:tab w:val="center" w:pos="4677"/>
        <w:tab w:val="right" w:pos="9355"/>
      </w:tabs>
    </w:pPr>
  </w:style>
  <w:style w:type="character" w:customStyle="1" w:styleId="aa">
    <w:name w:val="Верхний колонтитул Знак"/>
    <w:basedOn w:val="a0"/>
    <w:link w:val="a9"/>
    <w:uiPriority w:val="99"/>
    <w:semiHidden/>
    <w:rsid w:val="007B2E68"/>
    <w:rPr>
      <w:rFonts w:ascii="Times New Roman" w:eastAsia="Times New Roman" w:hAnsi="Times New Roman"/>
      <w:sz w:val="26"/>
      <w:szCs w:val="26"/>
      <w:lang w:eastAsia="ru-RU"/>
    </w:rPr>
  </w:style>
  <w:style w:type="paragraph" w:styleId="ab">
    <w:name w:val="footer"/>
    <w:basedOn w:val="a"/>
    <w:link w:val="ac"/>
    <w:uiPriority w:val="99"/>
    <w:semiHidden/>
    <w:unhideWhenUsed/>
    <w:rsid w:val="007B2E68"/>
    <w:pPr>
      <w:tabs>
        <w:tab w:val="center" w:pos="4677"/>
        <w:tab w:val="right" w:pos="9355"/>
      </w:tabs>
    </w:pPr>
  </w:style>
  <w:style w:type="character" w:customStyle="1" w:styleId="ac">
    <w:name w:val="Нижний колонтитул Знак"/>
    <w:basedOn w:val="a0"/>
    <w:link w:val="ab"/>
    <w:uiPriority w:val="99"/>
    <w:semiHidden/>
    <w:rsid w:val="007B2E68"/>
    <w:rPr>
      <w:rFonts w:ascii="Times New Roman" w:eastAsia="Times New Roman" w:hAnsi="Times New Roman"/>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682-18/paran14" TargetMode="External"/><Relationship Id="rId3" Type="http://schemas.openxmlformats.org/officeDocument/2006/relationships/settings" Target="settings.xml"/><Relationship Id="rId7" Type="http://schemas.openxmlformats.org/officeDocument/2006/relationships/hyperlink" Target="http://zakon5.rada.gov.ua/laws/show/1682-18/paran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4651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Hewlett-Packard Company</Company>
  <LinksUpToDate>false</LinksUpToDate>
  <CharactersWithSpaces>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1</dc:creator>
  <cp:lastModifiedBy>Admin-PC</cp:lastModifiedBy>
  <cp:revision>3</cp:revision>
  <cp:lastPrinted>2017-08-08T11:55:00Z</cp:lastPrinted>
  <dcterms:created xsi:type="dcterms:W3CDTF">2017-11-22T09:33:00Z</dcterms:created>
  <dcterms:modified xsi:type="dcterms:W3CDTF">2017-11-24T09:58:00Z</dcterms:modified>
</cp:coreProperties>
</file>