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C" w:rsidRDefault="00433E4C" w:rsidP="00433E4C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433E4C" w:rsidRPr="002E2292" w:rsidRDefault="00433E4C" w:rsidP="00433E4C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433E4C" w:rsidRPr="002E2292" w:rsidRDefault="00433E4C" w:rsidP="00433E4C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433E4C" w:rsidRPr="002E2292" w:rsidRDefault="00433E4C" w:rsidP="00433E4C">
      <w:pPr>
        <w:ind w:left="6860"/>
        <w:rPr>
          <w:sz w:val="24"/>
          <w:szCs w:val="24"/>
        </w:rPr>
      </w:pPr>
      <w:r>
        <w:rPr>
          <w:sz w:val="24"/>
          <w:szCs w:val="24"/>
        </w:rPr>
        <w:t>04.01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433E4C" w:rsidRDefault="00433E4C" w:rsidP="00433E4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433E4C" w:rsidRPr="002E2292" w:rsidRDefault="00433E4C" w:rsidP="00433E4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433E4C" w:rsidRPr="008B746C" w:rsidRDefault="00433E4C" w:rsidP="00433E4C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>конкурсу на зайняття вакантної посади</w:t>
      </w:r>
      <w:bookmarkStart w:id="0" w:name="n196"/>
      <w:bookmarkEnd w:id="0"/>
      <w:r w:rsidRPr="008B746C">
        <w:rPr>
          <w:szCs w:val="28"/>
        </w:rPr>
        <w:t xml:space="preserve"> державної </w:t>
      </w:r>
      <w:r>
        <w:rPr>
          <w:szCs w:val="28"/>
        </w:rPr>
        <w:t xml:space="preserve">служби категорії «Б» </w:t>
      </w:r>
      <w:r w:rsidRPr="004A343A">
        <w:rPr>
          <w:szCs w:val="28"/>
        </w:rPr>
        <w:t xml:space="preserve">начальника Управління </w:t>
      </w:r>
      <w:r>
        <w:rPr>
          <w:szCs w:val="28"/>
        </w:rPr>
        <w:t>Міністерства внутрішніх справ України</w:t>
      </w:r>
    </w:p>
    <w:p w:rsidR="00433E4C" w:rsidRPr="002E2292" w:rsidRDefault="00433E4C" w:rsidP="00433E4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5"/>
        <w:gridCol w:w="3752"/>
        <w:gridCol w:w="5354"/>
      </w:tblGrid>
      <w:tr w:rsidR="00433E4C" w:rsidRPr="002E2292" w:rsidTr="00910E16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C9428F" w:rsidRDefault="00433E4C" w:rsidP="00910E16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433E4C" w:rsidRPr="002E2292" w:rsidTr="00910E16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фахову експертизу проектів нормативно-правових актів, що розроблені </w:t>
            </w:r>
            <w:r>
              <w:rPr>
                <w:sz w:val="22"/>
                <w:szCs w:val="22"/>
              </w:rPr>
              <w:t>ДПСУ</w:t>
            </w:r>
            <w:r w:rsidRPr="004A343A">
              <w:rPr>
                <w:sz w:val="22"/>
                <w:szCs w:val="22"/>
              </w:rPr>
              <w:t xml:space="preserve"> та подані на погодження Міні</w:t>
            </w:r>
            <w:r>
              <w:rPr>
                <w:sz w:val="22"/>
                <w:szCs w:val="22"/>
              </w:rPr>
              <w:t>стру;</w:t>
            </w:r>
          </w:p>
          <w:p w:rsidR="00433E4C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A343A">
              <w:rPr>
                <w:sz w:val="22"/>
                <w:szCs w:val="22"/>
              </w:rPr>
              <w:t>онтролю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виконання Д</w:t>
            </w:r>
            <w:r>
              <w:rPr>
                <w:sz w:val="22"/>
                <w:szCs w:val="22"/>
              </w:rPr>
              <w:t>ПСУ</w:t>
            </w:r>
            <w:r w:rsidRPr="004A343A">
              <w:rPr>
                <w:sz w:val="22"/>
                <w:szCs w:val="22"/>
              </w:rPr>
              <w:t xml:space="preserve"> та його територіальними органами, підприємствами, установами та організаціями, що належать до сфери їх Управління, завдань та планів роботи,  доручень Президента України, Прем’єр-міністра України, листів Кабінету Міністрів України, доручень Міністра</w:t>
            </w:r>
            <w:r>
              <w:rPr>
                <w:sz w:val="22"/>
                <w:szCs w:val="22"/>
              </w:rPr>
              <w:t>;</w:t>
            </w:r>
          </w:p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A343A">
              <w:rPr>
                <w:sz w:val="22"/>
                <w:szCs w:val="22"/>
              </w:rPr>
              <w:t>дійсню</w:t>
            </w:r>
            <w:r>
              <w:rPr>
                <w:sz w:val="22"/>
                <w:szCs w:val="22"/>
              </w:rPr>
              <w:t>є</w:t>
            </w:r>
            <w:r w:rsidRPr="004A343A">
              <w:rPr>
                <w:sz w:val="22"/>
                <w:szCs w:val="22"/>
              </w:rPr>
              <w:t xml:space="preserve"> аналіз звітів Д</w:t>
            </w:r>
            <w:r>
              <w:rPr>
                <w:sz w:val="22"/>
                <w:szCs w:val="22"/>
              </w:rPr>
              <w:t>ПСУ</w:t>
            </w:r>
            <w:r w:rsidRPr="004A343A">
              <w:rPr>
                <w:sz w:val="22"/>
                <w:szCs w:val="22"/>
              </w:rPr>
              <w:t xml:space="preserve"> про виконання планів роботи та покладених на них завдань, про усунення порушень і недоліків, виявлених під час проведення  перевірок діяльності Д</w:t>
            </w:r>
            <w:r>
              <w:rPr>
                <w:sz w:val="22"/>
                <w:szCs w:val="22"/>
              </w:rPr>
              <w:t>ПСУ</w:t>
            </w:r>
            <w:r w:rsidRPr="004A343A">
              <w:rPr>
                <w:sz w:val="22"/>
                <w:szCs w:val="22"/>
              </w:rPr>
              <w:t>, їх територіальних органів, підприємств, установ та закладів, що належ</w:t>
            </w:r>
            <w:r>
              <w:rPr>
                <w:sz w:val="22"/>
                <w:szCs w:val="22"/>
              </w:rPr>
              <w:t>ать до сфери їх Управління;</w:t>
            </w:r>
          </w:p>
        </w:tc>
      </w:tr>
      <w:tr w:rsidR="00433E4C" w:rsidRPr="002E2292" w:rsidTr="00910E16">
        <w:trPr>
          <w:trHeight w:val="37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F703BA">
              <w:rPr>
                <w:sz w:val="22"/>
                <w:szCs w:val="22"/>
              </w:rPr>
              <w:t>рганізовує роботу з документами відповідно до чинного законодавства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433E4C" w:rsidRPr="002E2292" w:rsidTr="00910E16">
        <w:trPr>
          <w:trHeight w:val="8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E465A4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465A4">
              <w:rPr>
                <w:sz w:val="22"/>
                <w:szCs w:val="22"/>
              </w:rPr>
              <w:t>иконує інші доручення керівництва Міністерства.</w:t>
            </w:r>
          </w:p>
        </w:tc>
      </w:tr>
      <w:tr w:rsidR="00433E4C" w:rsidRPr="002E2292" w:rsidTr="00910E1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Pr="00FB0341">
              <w:rPr>
                <w:sz w:val="22"/>
                <w:szCs w:val="22"/>
              </w:rPr>
              <w:t>8670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433E4C" w:rsidRPr="002E2292" w:rsidTr="00910E16">
        <w:trPr>
          <w:trHeight w:val="34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33E4C" w:rsidRPr="002E2292" w:rsidTr="00910E16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2E2292" w:rsidRDefault="00433E4C" w:rsidP="00910E16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</w:pPr>
          </w:p>
          <w:p w:rsidR="00433E4C" w:rsidRDefault="00433E4C" w:rsidP="00910E16">
            <w:pPr>
              <w:spacing w:before="120"/>
            </w:pPr>
            <w:r w:rsidRPr="002E2292">
              <w:t>Перелік документів, необхідних для участі в конкурсі, та строк їх подання</w:t>
            </w:r>
          </w:p>
          <w:p w:rsidR="00433E4C" w:rsidRPr="002E2292" w:rsidRDefault="00433E4C" w:rsidP="00910E16">
            <w:pPr>
              <w:spacing w:before="12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433E4C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7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12</w:t>
            </w:r>
            <w:r w:rsidRPr="00C9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</w:t>
            </w:r>
            <w:r w:rsidRPr="00C9428F">
              <w:rPr>
                <w:sz w:val="22"/>
                <w:szCs w:val="22"/>
              </w:rPr>
              <w:t>ня 201</w:t>
            </w:r>
            <w:r>
              <w:rPr>
                <w:sz w:val="22"/>
                <w:szCs w:val="22"/>
              </w:rPr>
              <w:t>8</w:t>
            </w:r>
            <w:r w:rsidRPr="00C9428F">
              <w:rPr>
                <w:sz w:val="22"/>
                <w:szCs w:val="22"/>
              </w:rPr>
              <w:t xml:space="preserve"> року.</w:t>
            </w:r>
          </w:p>
        </w:tc>
      </w:tr>
      <w:tr w:rsidR="00433E4C" w:rsidRPr="002E2292" w:rsidTr="00910E1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</w:pPr>
            <w:r w:rsidRPr="000B4391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70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січня</w:t>
            </w:r>
            <w:r w:rsidRPr="00F703B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 року о 09.30, за адресою: м. Київ,                    вул. Пилипа Орлика, 16/12</w:t>
            </w:r>
            <w:r>
              <w:rPr>
                <w:sz w:val="22"/>
                <w:szCs w:val="22"/>
              </w:rPr>
              <w:t>.</w:t>
            </w:r>
          </w:p>
        </w:tc>
      </w:tr>
      <w:tr w:rsidR="00433E4C" w:rsidRPr="002E2292" w:rsidTr="00910E1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575658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33E4C" w:rsidRPr="00A03186" w:rsidRDefault="00433E4C" w:rsidP="00910E16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433E4C" w:rsidRPr="00C9428F" w:rsidRDefault="00433E4C" w:rsidP="00910E16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33E4C" w:rsidRPr="002E2292" w:rsidTr="00910E16">
        <w:tc>
          <w:tcPr>
            <w:tcW w:w="9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3E4C" w:rsidRPr="00C9428F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433E4C" w:rsidRPr="002E2292" w:rsidTr="00910E16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703BA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433E4C" w:rsidRPr="002E2292" w:rsidTr="00910E16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C9428F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  <w:bookmarkStart w:id="1" w:name="_GoBack"/>
            <w:bookmarkEnd w:id="1"/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8C0DAA" w:rsidRDefault="00433E4C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A46C86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C9428F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</w:p>
          <w:p w:rsidR="00433E4C" w:rsidRPr="00C9428F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433E4C" w:rsidRPr="00C9428F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A46C86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433E4C" w:rsidRPr="00C9428F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433E4C" w:rsidRPr="00C9428F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C9428F">
              <w:rPr>
                <w:sz w:val="22"/>
                <w:szCs w:val="22"/>
              </w:rPr>
              <w:t>багатозадачності</w:t>
            </w:r>
            <w:proofErr w:type="spellEnd"/>
            <w:r w:rsidRPr="00C9428F">
              <w:rPr>
                <w:sz w:val="22"/>
                <w:szCs w:val="22"/>
              </w:rPr>
              <w:t>;</w:t>
            </w:r>
          </w:p>
          <w:p w:rsidR="00433E4C" w:rsidRPr="00A46C86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A46C86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433E4C" w:rsidRPr="00A46C86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433E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F5CCD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FF5CCD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Default="00433E4C" w:rsidP="00433E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A46C86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433E4C" w:rsidRPr="00EF3EC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433E4C" w:rsidRPr="002E2292" w:rsidTr="00910E16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44CE7" w:rsidRDefault="00433E4C" w:rsidP="00910E1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E33038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987DB8" w:rsidRDefault="00433E4C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654B68" w:rsidRDefault="00433E4C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67402D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433E4C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433E4C" w:rsidRPr="00AA48F0" w:rsidRDefault="00433E4C" w:rsidP="00910E16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A46C86" w:rsidRDefault="00433E4C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громадянство України»;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центральні органи виконавчої влади»;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7" w:history="1">
              <w:r w:rsidRPr="00E95BD0">
                <w:rPr>
                  <w:sz w:val="22"/>
                  <w:szCs w:val="22"/>
                </w:rPr>
                <w:t>Про Державну прикордонну службу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правовий статус іноземців та осіб без громадянства»;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8" w:history="1">
              <w:r w:rsidRPr="00E95BD0">
                <w:rPr>
                  <w:sz w:val="22"/>
                  <w:szCs w:val="22"/>
                </w:rPr>
                <w:t>Про оборону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9" w:history="1">
              <w:r w:rsidRPr="00E95BD0">
                <w:rPr>
                  <w:sz w:val="22"/>
                  <w:szCs w:val="22"/>
                </w:rPr>
                <w:t>Про оперативно-розшукову діяльність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0" w:history="1">
              <w:r w:rsidRPr="00E95BD0">
                <w:rPr>
                  <w:sz w:val="22"/>
                  <w:szCs w:val="22"/>
                </w:rPr>
                <w:t>Про військовий обов'язок і військову службу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1" w:history="1">
              <w:r w:rsidRPr="00E95BD0">
                <w:rPr>
                  <w:sz w:val="22"/>
                  <w:szCs w:val="22"/>
                </w:rPr>
                <w:t>Про прикордонний контроль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433E4C" w:rsidRPr="00E95BD0" w:rsidRDefault="00433E4C" w:rsidP="00433E4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2" w:history="1">
              <w:r w:rsidRPr="00E95BD0">
                <w:rPr>
                  <w:sz w:val="22"/>
                  <w:szCs w:val="22"/>
                </w:rPr>
                <w:t>Про державний кордон України</w:t>
              </w:r>
            </w:hyperlink>
            <w:r w:rsidRPr="00E95BD0">
              <w:rPr>
                <w:sz w:val="22"/>
                <w:szCs w:val="22"/>
              </w:rPr>
              <w:t>».</w:t>
            </w:r>
          </w:p>
        </w:tc>
      </w:tr>
      <w:tr w:rsidR="00433E4C" w:rsidRPr="002E2292" w:rsidTr="00910E16">
        <w:trPr>
          <w:trHeight w:val="41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2E2292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Pr="00FC1AFD" w:rsidRDefault="00433E4C" w:rsidP="00910E16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Pr="00321441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знання встановленого порядку обміну інформацією між МВС та ЦОВВ, які спрямовуються і координуються Кабінетом Міністрів України через Міністра внутрішніх справ України;</w:t>
            </w:r>
          </w:p>
          <w:p w:rsidR="00433E4C" w:rsidRPr="00321441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уміння</w:t>
            </w:r>
            <w:r w:rsidRPr="00321441">
              <w:rPr>
                <w:color w:val="000000"/>
                <w:sz w:val="22"/>
                <w:szCs w:val="22"/>
              </w:rPr>
              <w:t xml:space="preserve"> аналізу</w:t>
            </w:r>
            <w:r>
              <w:rPr>
                <w:color w:val="000000"/>
                <w:sz w:val="22"/>
                <w:szCs w:val="22"/>
              </w:rPr>
              <w:t>вати і тлумачити законодавчі акти та застосовувати</w:t>
            </w:r>
            <w:r w:rsidRPr="00321441">
              <w:rPr>
                <w:color w:val="000000"/>
                <w:sz w:val="22"/>
                <w:szCs w:val="22"/>
              </w:rPr>
              <w:t xml:space="preserve"> їх вимог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21441">
              <w:rPr>
                <w:color w:val="000000"/>
                <w:sz w:val="22"/>
                <w:szCs w:val="22"/>
              </w:rPr>
              <w:t xml:space="preserve"> на практиці;</w:t>
            </w:r>
          </w:p>
          <w:p w:rsidR="00433E4C" w:rsidRPr="00321441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порядку</w:t>
            </w:r>
            <w:r w:rsidRPr="00321441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433E4C" w:rsidRPr="00321441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433E4C" w:rsidRPr="00A46C86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</w:t>
            </w:r>
            <w:r>
              <w:rPr>
                <w:color w:val="000000"/>
                <w:sz w:val="22"/>
                <w:szCs w:val="22"/>
              </w:rPr>
              <w:t xml:space="preserve"> підготовки аналітичних довідок.</w:t>
            </w:r>
          </w:p>
        </w:tc>
      </w:tr>
      <w:tr w:rsidR="00433E4C" w:rsidRPr="002E2292" w:rsidTr="00910E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Default="00433E4C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4C" w:rsidRDefault="00433E4C" w:rsidP="00910E16">
            <w:r>
              <w:t>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4C" w:rsidRDefault="00433E4C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</w:p>
        </w:tc>
      </w:tr>
    </w:tbl>
    <w:p w:rsidR="00433E4C" w:rsidRDefault="00433E4C" w:rsidP="00433E4C"/>
    <w:p w:rsidR="00433E4C" w:rsidRDefault="00433E4C" w:rsidP="00433E4C"/>
    <w:p w:rsidR="00433E4C" w:rsidRDefault="00433E4C" w:rsidP="00433E4C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33E4C"/>
    <w:rsid w:val="00433E4C"/>
    <w:rsid w:val="007A5E2B"/>
    <w:rsid w:val="00A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33E4C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433E4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433E4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433E4C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932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61-15" TargetMode="External"/><Relationship Id="rId12" Type="http://schemas.openxmlformats.org/officeDocument/2006/relationships/hyperlink" Target="http://zakon2.rada.gov.ua/laws/show/177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hyperlink" Target="http://zakon0.rada.gov.ua/laws/show/1710-17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4.rada.gov.ua/laws/show/223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135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2018-01-04T13:49:00Z</dcterms:created>
  <dcterms:modified xsi:type="dcterms:W3CDTF">2018-01-04T13:50:00Z</dcterms:modified>
</cp:coreProperties>
</file>